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560" w:lineRule="exact"/>
        <w:jc w:val="left"/>
        <w:rPr>
          <w:rFonts w:ascii="黑体" w:hAnsi="Times New Roman"/>
          <w:sz w:val="32"/>
          <w:szCs w:val="24"/>
        </w:rPr>
      </w:pPr>
    </w:p>
    <w:p>
      <w:pPr>
        <w:spacing w:line="560" w:lineRule="exact"/>
        <w:jc w:val="left"/>
        <w:rPr>
          <w:rFonts w:ascii="黑体" w:hAnsi="Times New Roman"/>
          <w:sz w:val="32"/>
          <w:szCs w:val="24"/>
        </w:rPr>
      </w:pPr>
      <w:bookmarkStart w:id="0" w:name="dispSecurityDegree"/>
      <w:bookmarkEnd w:id="0"/>
    </w:p>
    <w:p>
      <w:pPr>
        <w:spacing w:line="560" w:lineRule="exact"/>
        <w:jc w:val="left"/>
        <w:rPr>
          <w:rFonts w:ascii="Times New Roman" w:hAnsi="Times New Roman"/>
          <w:sz w:val="32"/>
          <w:szCs w:val="24"/>
        </w:rPr>
      </w:pPr>
      <w:bookmarkStart w:id="1" w:name="dispUrgencyDegree"/>
      <w:bookmarkEnd w:id="1"/>
    </w:p>
    <w:p>
      <w:pPr>
        <w:spacing w:line="240" w:lineRule="atLeast"/>
        <w:jc w:val="center"/>
        <w:rPr>
          <w:rFonts w:ascii="宋体" w:hAnsi="宋体"/>
          <w:b/>
          <w:bCs/>
          <w:color w:val="FF0000"/>
          <w:w w:val="34"/>
          <w:kern w:val="0"/>
          <w:sz w:val="126"/>
          <w:szCs w:val="126"/>
        </w:rPr>
      </w:pPr>
      <w:bookmarkStart w:id="2" w:name="DispRedHead"/>
      <w:bookmarkEnd w:id="2"/>
      <w:r>
        <w:rPr>
          <w:rFonts w:hint="eastAsia" w:ascii="宋体" w:hAnsi="宋体"/>
          <w:b/>
          <w:bCs/>
          <w:color w:val="FF0000"/>
          <w:w w:val="34"/>
          <w:kern w:val="0"/>
          <w:sz w:val="126"/>
          <w:szCs w:val="126"/>
        </w:rPr>
        <w:t>中国共产党中铁四局集团有限公司委员会文件</w:t>
      </w:r>
    </w:p>
    <w:p>
      <w:pPr>
        <w:spacing w:line="560" w:lineRule="exact"/>
        <w:jc w:val="center"/>
        <w:rPr>
          <w:rFonts w:ascii="仿宋_GB2312" w:hAnsi="宋体" w:eastAsia="仿宋_GB2312"/>
          <w:b/>
          <w:bCs/>
          <w:color w:val="FF0000"/>
          <w:w w:val="34"/>
          <w:kern w:val="0"/>
          <w:sz w:val="32"/>
          <w:szCs w:val="32"/>
        </w:rPr>
      </w:pPr>
    </w:p>
    <w:p>
      <w:pPr>
        <w:spacing w:line="560" w:lineRule="exact"/>
        <w:jc w:val="center"/>
        <w:rPr>
          <w:rFonts w:ascii="仿宋_GB2312" w:hAnsi="Times New Roman" w:eastAsia="仿宋_GB2312"/>
          <w:sz w:val="32"/>
          <w:szCs w:val="32"/>
        </w:rPr>
      </w:pPr>
      <w:bookmarkStart w:id="3" w:name="DispDocNum"/>
      <w:bookmarkEnd w:id="3"/>
      <w:bookmarkStart w:id="4" w:name="发文字"/>
      <w:bookmarkStart w:id="5" w:name="号"/>
    </w:p>
    <w:p>
      <w:pPr>
        <w:spacing w:line="560" w:lineRule="exact"/>
        <w:jc w:val="center"/>
        <w:rPr>
          <w:rFonts w:ascii="仿宋_GB2312" w:hAnsi="Times New Roman" w:eastAsia="仿宋_GB2312"/>
          <w:sz w:val="32"/>
          <w:szCs w:val="32"/>
        </w:rPr>
      </w:pPr>
      <w:bookmarkStart w:id="14" w:name="_GoBack"/>
      <w:r>
        <w:rPr>
          <w:rFonts w:hint="eastAsia" w:ascii="仿宋_GB2312" w:hAnsi="Times New Roman" w:eastAsia="仿宋_GB2312"/>
          <w:sz w:val="32"/>
          <w:szCs w:val="32"/>
        </w:rPr>
        <w:fldChar w:fldCharType="begin">
          <w:ffData>
            <w:name w:val="发文字"/>
            <w:enabled/>
            <w:calcOnExit w:val="0"/>
            <w:textInput>
              <w:default w:val="发文字"/>
            </w:textInput>
          </w:ffData>
        </w:fldChar>
      </w:r>
      <w:r>
        <w:rPr>
          <w:rFonts w:hint="eastAsia" w:ascii="仿宋_GB2312" w:hAnsi="Times New Roman" w:eastAsia="仿宋_GB2312"/>
          <w:sz w:val="32"/>
          <w:szCs w:val="32"/>
        </w:rPr>
        <w:instrText xml:space="preserve"> FORMTEXT </w:instrText>
      </w:r>
      <w:r>
        <w:rPr>
          <w:rFonts w:hint="eastAsia" w:ascii="仿宋_GB2312" w:hAnsi="Times New Roman" w:eastAsia="仿宋_GB2312"/>
          <w:sz w:val="32"/>
          <w:szCs w:val="32"/>
        </w:rPr>
        <w:fldChar w:fldCharType="separate"/>
      </w:r>
      <w:r>
        <w:rPr>
          <w:rFonts w:hint="eastAsia" w:ascii="仿宋_GB2312" w:hAnsi="Times New Roman" w:eastAsia="仿宋_GB2312"/>
          <w:sz w:val="32"/>
          <w:szCs w:val="32"/>
        </w:rPr>
        <w:t>中铁四党办</w:t>
      </w:r>
      <w:r>
        <w:rPr>
          <w:rFonts w:hint="eastAsia" w:ascii="仿宋_GB2312" w:hAnsi="Times New Roman" w:eastAsia="仿宋_GB2312"/>
          <w:sz w:val="32"/>
          <w:szCs w:val="32"/>
        </w:rPr>
        <w:fldChar w:fldCharType="end"/>
      </w:r>
      <w:bookmarkEnd w:id="4"/>
      <w:bookmarkEnd w:id="14"/>
      <w:r>
        <w:rPr>
          <w:rFonts w:hint="eastAsia" w:ascii="仿宋_GB2312" w:hAnsi="宋体"/>
          <w:sz w:val="32"/>
          <w:szCs w:val="32"/>
        </w:rPr>
        <w:t>﹝</w:t>
      </w:r>
      <w:bookmarkStart w:id="6" w:name="发文年"/>
      <w:r>
        <w:rPr>
          <w:rFonts w:hint="eastAsia" w:ascii="仿宋_GB2312" w:hAnsi="宋体" w:eastAsia="仿宋_GB2312"/>
          <w:sz w:val="32"/>
          <w:szCs w:val="32"/>
        </w:rPr>
        <w:fldChar w:fldCharType="begin">
          <w:ffData>
            <w:name w:val="发文年"/>
            <w:enabled/>
            <w:calcOnExit w:val="0"/>
            <w:textInput>
              <w:default w:val="发文年"/>
            </w:textInput>
          </w:ffData>
        </w:fldChar>
      </w:r>
      <w:r>
        <w:rPr>
          <w:rFonts w:hint="eastAsia" w:ascii="仿宋_GB2312" w:hAnsi="宋体" w:eastAsia="仿宋_GB2312"/>
          <w:sz w:val="32"/>
          <w:szCs w:val="32"/>
        </w:rPr>
        <w:instrText xml:space="preserve"> FORMTEXT </w:instrText>
      </w:r>
      <w:r>
        <w:rPr>
          <w:rFonts w:hint="eastAsia" w:ascii="仿宋_GB2312" w:hAnsi="宋体" w:eastAsia="仿宋_GB2312"/>
          <w:sz w:val="32"/>
          <w:szCs w:val="32"/>
        </w:rPr>
        <w:fldChar w:fldCharType="separate"/>
      </w:r>
      <w:r>
        <w:rPr>
          <w:rFonts w:hint="eastAsia" w:ascii="仿宋_GB2312" w:hAnsi="宋体" w:eastAsia="仿宋_GB2312"/>
          <w:sz w:val="32"/>
          <w:szCs w:val="32"/>
        </w:rPr>
        <w:t>2016</w:t>
      </w:r>
      <w:r>
        <w:rPr>
          <w:rFonts w:hint="eastAsia" w:ascii="仿宋_GB2312" w:hAnsi="宋体" w:eastAsia="仿宋_GB2312"/>
          <w:sz w:val="32"/>
          <w:szCs w:val="32"/>
        </w:rPr>
        <w:fldChar w:fldCharType="end"/>
      </w:r>
      <w:bookmarkEnd w:id="6"/>
      <w:r>
        <w:rPr>
          <w:rFonts w:hint="eastAsia" w:ascii="仿宋_GB2312" w:hAnsi="宋体"/>
          <w:sz w:val="32"/>
          <w:szCs w:val="32"/>
        </w:rPr>
        <w:t>﹞</w:t>
      </w:r>
      <w:r>
        <w:rPr>
          <w:rFonts w:hint="eastAsia" w:ascii="仿宋_GB2312" w:hAnsi="Times New Roman" w:eastAsia="仿宋_GB2312"/>
          <w:sz w:val="32"/>
          <w:szCs w:val="32"/>
        </w:rPr>
        <w:fldChar w:fldCharType="begin">
          <w:ffData>
            <w:name w:val="号"/>
            <w:enabled/>
            <w:calcOnExit w:val="0"/>
            <w:textInput>
              <w:default w:val="XX"/>
            </w:textInput>
          </w:ffData>
        </w:fldChar>
      </w:r>
      <w:r>
        <w:rPr>
          <w:rFonts w:hint="eastAsia" w:ascii="仿宋_GB2312" w:hAnsi="Times New Roman" w:eastAsia="仿宋_GB2312"/>
          <w:sz w:val="32"/>
          <w:szCs w:val="32"/>
        </w:rPr>
        <w:instrText xml:space="preserve"> FORMTEXT </w:instrText>
      </w:r>
      <w:r>
        <w:rPr>
          <w:rFonts w:hint="eastAsia" w:ascii="仿宋_GB2312" w:hAnsi="Times New Roman" w:eastAsia="仿宋_GB2312"/>
          <w:sz w:val="32"/>
          <w:szCs w:val="32"/>
        </w:rPr>
        <w:fldChar w:fldCharType="separate"/>
      </w:r>
      <w:r>
        <w:rPr>
          <w:rFonts w:hint="eastAsia" w:ascii="仿宋_GB2312" w:hAnsi="Times New Roman" w:eastAsia="仿宋_GB2312"/>
          <w:sz w:val="32"/>
          <w:szCs w:val="32"/>
        </w:rPr>
        <w:t>7</w:t>
      </w:r>
      <w:r>
        <w:rPr>
          <w:rFonts w:hint="eastAsia" w:ascii="仿宋_GB2312" w:hAnsi="Times New Roman" w:eastAsia="仿宋_GB2312"/>
          <w:sz w:val="32"/>
          <w:szCs w:val="32"/>
        </w:rPr>
        <w:fldChar w:fldCharType="end"/>
      </w:r>
      <w:bookmarkEnd w:id="5"/>
      <w:r>
        <w:rPr>
          <w:rFonts w:hint="eastAsia" w:ascii="仿宋_GB2312" w:hAnsi="Times New Roman" w:eastAsia="仿宋_GB2312"/>
          <w:sz w:val="32"/>
          <w:szCs w:val="32"/>
        </w:rPr>
        <w:t>号</w:t>
      </w:r>
    </w:p>
    <w:p>
      <w:pPr>
        <w:spacing w:line="200" w:lineRule="exact"/>
        <w:jc w:val="center"/>
        <w:rPr>
          <w:rFonts w:ascii="黑体" w:hAnsi="Times New Roman"/>
          <w:b/>
          <w:color w:val="FF0000"/>
          <w:sz w:val="52"/>
          <w:szCs w:val="24"/>
        </w:rPr>
      </w:pPr>
      <w:bookmarkStart w:id="7" w:name="DispLine"/>
      <w:bookmarkEnd w:id="7"/>
      <w:r>
        <w:rPr>
          <w:rFonts w:hint="eastAsia" w:ascii="宋体" w:hAnsi="Times New Roman"/>
          <w:kern w:val="0"/>
          <w:sz w:val="24"/>
          <w:szCs w:val="24"/>
        </w:rPr>
        <w:drawing>
          <wp:inline distT="0" distB="0" distL="0" distR="0">
            <wp:extent cx="5619750" cy="476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srcRect/>
                    <a:stretch>
                      <a:fillRect/>
                    </a:stretch>
                  </pic:blipFill>
                  <pic:spPr>
                    <a:xfrm>
                      <a:off x="0" y="0"/>
                      <a:ext cx="5619750" cy="47625"/>
                    </a:xfrm>
                    <a:prstGeom prst="rect">
                      <a:avLst/>
                    </a:prstGeom>
                    <a:noFill/>
                    <a:ln w="9525">
                      <a:noFill/>
                      <a:miter lim="800000"/>
                      <a:headEnd/>
                      <a:tailEnd/>
                    </a:ln>
                  </pic:spPr>
                </pic:pic>
              </a:graphicData>
            </a:graphic>
          </wp:inline>
        </w:drawing>
      </w:r>
    </w:p>
    <w:p>
      <w:pPr>
        <w:spacing w:line="560" w:lineRule="exact"/>
        <w:jc w:val="center"/>
        <w:rPr>
          <w:rFonts w:ascii="黑体" w:hAnsi="Times New Roman"/>
          <w:b/>
          <w:color w:val="FF0000"/>
          <w:sz w:val="52"/>
          <w:szCs w:val="24"/>
        </w:rPr>
      </w:pPr>
    </w:p>
    <w:p>
      <w:pPr>
        <w:spacing w:line="560" w:lineRule="exact"/>
        <w:jc w:val="center"/>
        <w:rPr>
          <w:rFonts w:ascii="黑体" w:hAnsi="Times New Roman"/>
          <w:b/>
          <w:color w:val="FF0000"/>
          <w:sz w:val="52"/>
          <w:szCs w:val="24"/>
        </w:rPr>
      </w:pPr>
    </w:p>
    <w:p>
      <w:pPr>
        <w:spacing w:line="560" w:lineRule="exact"/>
        <w:jc w:val="center"/>
        <w:rPr>
          <w:rFonts w:ascii="方正小标宋简体" w:hAnsi="宋体" w:eastAsia="方正小标宋简体"/>
          <w:sz w:val="44"/>
          <w:szCs w:val="44"/>
        </w:rPr>
      </w:pPr>
      <w:bookmarkStart w:id="8" w:name="DispSubject"/>
      <w:bookmarkEnd w:id="8"/>
      <w:r>
        <w:rPr>
          <w:rFonts w:hint="eastAsia" w:ascii="方正小标宋简体" w:hAnsi="宋体" w:eastAsia="方正小标宋简体"/>
          <w:sz w:val="44"/>
          <w:szCs w:val="44"/>
        </w:rPr>
        <w:t>关于印发《在深化企业改革中进一步加强</w:t>
      </w:r>
    </w:p>
    <w:p>
      <w:pPr>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全局思想政治工作的实施意见》的通知</w:t>
      </w:r>
    </w:p>
    <w:p>
      <w:pPr>
        <w:spacing w:line="560" w:lineRule="exact"/>
        <w:jc w:val="center"/>
        <w:rPr>
          <w:rFonts w:ascii="方正小标宋简体" w:hAnsi="宋体" w:eastAsia="方正小标宋简体"/>
          <w:sz w:val="44"/>
          <w:szCs w:val="44"/>
        </w:rPr>
      </w:pPr>
    </w:p>
    <w:p>
      <w:pPr>
        <w:spacing w:line="560" w:lineRule="exact"/>
        <w:jc w:val="left"/>
        <w:rPr>
          <w:rFonts w:ascii="仿宋_GB2312" w:hAnsi="宋体" w:eastAsia="仿宋_GB2312"/>
          <w:sz w:val="32"/>
          <w:szCs w:val="32"/>
        </w:rPr>
      </w:pPr>
      <w:r>
        <w:rPr>
          <w:rFonts w:hint="eastAsia" w:ascii="仿宋_GB2312" w:hAnsi="宋体" w:eastAsia="仿宋_GB2312"/>
          <w:sz w:val="32"/>
          <w:szCs w:val="32"/>
        </w:rPr>
        <w:t>局属各单位党委（党工委）：</w:t>
      </w:r>
    </w:p>
    <w:p>
      <w:pPr>
        <w:spacing w:line="560" w:lineRule="exact"/>
        <w:jc w:val="left"/>
        <w:rPr>
          <w:rFonts w:ascii="仿宋_GB2312" w:hAnsi="宋体" w:eastAsia="仿宋_GB2312"/>
          <w:sz w:val="32"/>
          <w:szCs w:val="32"/>
        </w:rPr>
      </w:pPr>
      <w:r>
        <w:rPr>
          <w:rFonts w:hint="eastAsia" w:ascii="仿宋_GB2312" w:hAnsi="宋体" w:eastAsia="仿宋_GB2312"/>
          <w:sz w:val="32"/>
          <w:szCs w:val="32"/>
        </w:rPr>
        <w:t xml:space="preserve">    为深入贯彻落实局第三次党代会精神，推动局“十三五”战略目标的全局落地，局党委研究制定了《在深化企业改革中进一步加强全局思想政治工作的实施意见》，现予印发。希结合实际，认真贯彻执行。</w:t>
      </w:r>
    </w:p>
    <w:p>
      <w:pPr>
        <w:spacing w:line="560" w:lineRule="exact"/>
        <w:rPr>
          <w:rFonts w:ascii="仿宋_GB2312" w:hAnsi="宋体" w:eastAsia="仿宋_GB2312"/>
          <w:sz w:val="32"/>
          <w:szCs w:val="32"/>
        </w:rPr>
      </w:pPr>
      <w:r>
        <w:rPr>
          <w:rFonts w:hint="eastAsia" w:ascii="仿宋_GB2312" w:hAnsi="宋体" w:eastAsia="仿宋_GB2312"/>
          <w:sz w:val="32"/>
          <w:szCs w:val="32"/>
        </w:rPr>
        <w:pict>
          <v:shape id="_x0000_s2051" o:spid="_x0000_s2051" o:spt="201" type="#_x0000_t201" style="position:absolute;left:0pt;margin-left:231.85pt;margin-top:-42.5pt;height:133.5pt;width:135pt;z-index:-251657216;mso-width-relative:page;mso-height-relative:page;" o:ole="t" filled="f" stroked="f" coordsize="21600,21600">
            <v:path/>
            <v:fill on="f" focussize="0,0"/>
            <v:stroke on="f" joinstyle="miter"/>
            <v:imagedata r:id="rId8" o:title=""/>
            <o:lock v:ext="edit"/>
          </v:shape>
          <w:control r:id="rId7" w:name="EStamp2" w:shapeid="_x0000_s2051"/>
        </w:pict>
      </w:r>
      <w:r>
        <w:rPr>
          <w:rFonts w:hint="eastAsia" w:ascii="仿宋_GB2312" w:hAnsi="宋体" w:eastAsia="仿宋_GB2312"/>
          <w:sz w:val="32"/>
          <w:szCs w:val="32"/>
        </w:rPr>
        <w:t xml:space="preserve">                               中铁四局党委</w:t>
      </w:r>
    </w:p>
    <w:p>
      <w:pPr>
        <w:spacing w:line="560" w:lineRule="exact"/>
        <w:jc w:val="center"/>
        <w:rPr>
          <w:rFonts w:ascii="仿宋_GB2312" w:hAnsi="宋体" w:eastAsia="仿宋_GB2312"/>
          <w:sz w:val="32"/>
          <w:szCs w:val="32"/>
        </w:rPr>
      </w:pPr>
      <w:r>
        <w:rPr>
          <w:rFonts w:hint="eastAsia" w:ascii="仿宋_GB2312" w:hAnsi="宋体" w:eastAsia="仿宋_GB2312"/>
          <w:sz w:val="32"/>
          <w:szCs w:val="32"/>
        </w:rPr>
        <w:t xml:space="preserve">                   2016年2月22日</w:t>
      </w:r>
    </w:p>
    <w:p>
      <w:pPr>
        <w:spacing w:line="560" w:lineRule="exact"/>
        <w:jc w:val="center"/>
        <w:rPr>
          <w:rFonts w:ascii="黑体" w:hAnsi="黑体" w:eastAsia="黑体"/>
          <w:sz w:val="32"/>
          <w:szCs w:val="32"/>
        </w:rPr>
      </w:pPr>
      <w:r>
        <w:rPr>
          <w:rFonts w:hint="eastAsia" w:ascii="黑体" w:hAnsi="黑体" w:eastAsia="黑体"/>
          <w:sz w:val="32"/>
          <w:szCs w:val="32"/>
        </w:rPr>
        <w:t>在深化企业改革中</w:t>
      </w:r>
    </w:p>
    <w:p>
      <w:pPr>
        <w:spacing w:line="560" w:lineRule="exact"/>
        <w:jc w:val="center"/>
        <w:rPr>
          <w:rFonts w:ascii="黑体" w:hAnsi="黑体" w:eastAsia="黑体"/>
          <w:sz w:val="32"/>
          <w:szCs w:val="32"/>
        </w:rPr>
      </w:pPr>
      <w:r>
        <w:rPr>
          <w:rFonts w:hint="eastAsia" w:ascii="黑体" w:hAnsi="黑体" w:eastAsia="黑体"/>
          <w:sz w:val="32"/>
          <w:szCs w:val="32"/>
        </w:rPr>
        <w:t>进一步加强全局思想政治工作的实施意见</w:t>
      </w:r>
    </w:p>
    <w:p>
      <w:pPr>
        <w:spacing w:line="560" w:lineRule="exact"/>
        <w:rPr>
          <w:sz w:val="44"/>
          <w:szCs w:val="44"/>
        </w:rPr>
      </w:pP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为认真贯彻落实党的十八大，十八届三中、四中、五中全会，习近平总书记系列讲话和局第三次党代会精神，进一步加强和改进企业深化改革中的思想政治工作，持续提高企业思想政治工作水平和效果，根据中央《关于在深化国有企业改革中坚持党的领导加强党的建设若干意见》、中央组织部、国务院国资委党委《关于中央企业党委在现代企业制度下充分发挥政治核心作用的意见》、股份公司党委《关于进一步加强和改进项目党建思想政治工作的意见》等文件精神，针对企业全面深化改革的新形势、新任务、新要求，现就进一步加强全局思想政治工作提出如下实施意见。</w:t>
      </w:r>
    </w:p>
    <w:p>
      <w:pPr>
        <w:spacing w:line="560" w:lineRule="exact"/>
        <w:ind w:firstLine="640" w:firstLineChars="200"/>
        <w:rPr>
          <w:rFonts w:ascii="华文仿宋" w:hAnsi="华文仿宋" w:eastAsia="华文仿宋"/>
          <w:sz w:val="32"/>
          <w:szCs w:val="32"/>
        </w:rPr>
      </w:pPr>
      <w:r>
        <w:rPr>
          <w:rFonts w:hint="eastAsia" w:ascii="黑体" w:hAnsi="华文仿宋" w:eastAsia="黑体"/>
          <w:sz w:val="32"/>
          <w:szCs w:val="32"/>
        </w:rPr>
        <w:t>一、加强和改进新形势下全局思想政治工作的重要意义</w:t>
      </w:r>
    </w:p>
    <w:p>
      <w:pPr>
        <w:spacing w:line="560" w:lineRule="exact"/>
        <w:ind w:firstLine="643" w:firstLineChars="200"/>
        <w:rPr>
          <w:rFonts w:ascii="仿宋_GB2312" w:hAnsi="华文仿宋" w:eastAsia="仿宋_GB2312"/>
          <w:sz w:val="32"/>
          <w:szCs w:val="32"/>
        </w:rPr>
      </w:pPr>
      <w:r>
        <w:rPr>
          <w:rFonts w:hint="eastAsia" w:ascii="仿宋_GB2312" w:hAnsi="华文仿宋" w:eastAsia="仿宋_GB2312"/>
          <w:b/>
          <w:sz w:val="32"/>
          <w:szCs w:val="32"/>
        </w:rPr>
        <w:t>1.加强和改进新形势下全局思想政治工作是确保国有企业做好各项工作的本质要求。</w:t>
      </w:r>
      <w:r>
        <w:rPr>
          <w:rFonts w:hint="eastAsia" w:ascii="仿宋_GB2312" w:hAnsi="华文仿宋" w:eastAsia="仿宋_GB2312"/>
          <w:sz w:val="32"/>
          <w:szCs w:val="32"/>
        </w:rPr>
        <w:t>国有企业是全面建设小康社会的重要力量，是中国特色社会主义的重要支柱。国有企业思想政治工作在党和国家工作全局中占有极为重要的地位和作用。思想政治工作作为经济工作和其他一切工作的生命线，是国有企业的优良传统和政治优势。</w:t>
      </w:r>
      <w:r>
        <w:rPr>
          <w:rFonts w:hint="eastAsia" w:ascii="仿宋_GB2312" w:hAnsi="华文仿宋" w:eastAsia="仿宋_GB2312"/>
          <w:b/>
          <w:sz w:val="32"/>
          <w:szCs w:val="32"/>
        </w:rPr>
        <w:t>一方面</w:t>
      </w:r>
      <w:r>
        <w:rPr>
          <w:rFonts w:hint="eastAsia" w:ascii="仿宋_GB2312" w:hAnsi="华文仿宋" w:eastAsia="仿宋_GB2312"/>
          <w:sz w:val="32"/>
          <w:szCs w:val="32"/>
        </w:rPr>
        <w:t>，思想政治工作做的是人的工作，担负着用正确的方向引导人，科学的理论武装人，正确的价值观塑造人的重要任务，在企业深化改革发展过程中起着把关定向、动员组织、服务群众、促进和谐的作用。</w:t>
      </w:r>
      <w:r>
        <w:rPr>
          <w:rFonts w:hint="eastAsia" w:ascii="仿宋_GB2312" w:hAnsi="华文仿宋" w:eastAsia="仿宋_GB2312"/>
          <w:b/>
          <w:sz w:val="32"/>
          <w:szCs w:val="32"/>
        </w:rPr>
        <w:t>另一方面，</w:t>
      </w:r>
      <w:r>
        <w:rPr>
          <w:rFonts w:hint="eastAsia" w:ascii="仿宋_GB2312" w:hAnsi="华文仿宋" w:eastAsia="仿宋_GB2312"/>
          <w:sz w:val="32"/>
          <w:szCs w:val="32"/>
        </w:rPr>
        <w:t>国有企业作为党的执政经济基础，新时期党在经济领域的重大理论创新成果需要通过国有企业的实践来检验。总结出来的经验和做法，需要通过思想政治工作来扩散影响、扩大共识，持续推动国有企业又好又快发展。</w:t>
      </w:r>
    </w:p>
    <w:p>
      <w:pPr>
        <w:spacing w:line="560" w:lineRule="exact"/>
        <w:ind w:firstLine="643" w:firstLineChars="200"/>
        <w:rPr>
          <w:rFonts w:ascii="仿宋_GB2312" w:hAnsi="华文仿宋" w:eastAsia="仿宋_GB2312"/>
          <w:sz w:val="32"/>
          <w:szCs w:val="32"/>
        </w:rPr>
      </w:pPr>
      <w:r>
        <w:rPr>
          <w:rFonts w:hint="eastAsia" w:ascii="仿宋_GB2312" w:hAnsi="华文仿宋" w:eastAsia="仿宋_GB2312"/>
          <w:b/>
          <w:sz w:val="32"/>
          <w:szCs w:val="32"/>
        </w:rPr>
        <w:t>2.加强和改进新形势下全局思想政治工作是推进全局深化改革稳定发展的重要保证。</w:t>
      </w:r>
      <w:r>
        <w:rPr>
          <w:rFonts w:hint="eastAsia" w:ascii="仿宋_GB2312" w:hAnsi="华文仿宋" w:eastAsia="仿宋_GB2312"/>
          <w:sz w:val="32"/>
          <w:szCs w:val="32"/>
        </w:rPr>
        <w:t>60多年来，我局作为国家基本建设的主力军，在不同时期都创造了令人瞩目的辉煌业绩，其中一个重要原因，就在于我局始终高度重视发挥思想政治工作，为各项工作的顺利开展提供了强大的思想基础、舆论支持、文化支撑和精神动力。改制以来，全局不断加强思想政治工作力度，创新思想政治工作方法，搭建思想政治工作平台，理顺了机制、健全了制度、培育了队伍、稳定了人心，确保了企业各个时期奋斗目标的圆满实现。当前全局正处在全面深化改革、加快结构调整、促进全面发展的重要关口，随着全面深化改革16项工程和100项工作的纵深推进，如何进一步扩大发展规模、提高发展质量、优化管理体系，突破一些制约企业发展的瓶颈性、关键性节点，迫切需要大力加强和改进新形势下全局的思想政治工作，为企业深化改革稳定发展提供坚强的政治保障。</w:t>
      </w:r>
    </w:p>
    <w:p>
      <w:pPr>
        <w:spacing w:line="560" w:lineRule="exact"/>
        <w:ind w:firstLine="643" w:firstLineChars="200"/>
        <w:rPr>
          <w:rFonts w:ascii="仿宋_GB2312" w:hAnsi="华文仿宋" w:eastAsia="仿宋_GB2312"/>
          <w:sz w:val="32"/>
          <w:szCs w:val="32"/>
        </w:rPr>
      </w:pPr>
      <w:r>
        <w:rPr>
          <w:rFonts w:hint="eastAsia" w:ascii="仿宋_GB2312" w:hAnsi="华文仿宋" w:eastAsia="仿宋_GB2312"/>
          <w:b/>
          <w:sz w:val="32"/>
          <w:szCs w:val="32"/>
        </w:rPr>
        <w:t>3.加强和改进新形势下全局思想政治工作是应对各种复杂局面的核心需要。</w:t>
      </w:r>
      <w:r>
        <w:rPr>
          <w:rFonts w:hint="eastAsia" w:ascii="仿宋_GB2312" w:hAnsi="华文仿宋" w:eastAsia="仿宋_GB2312"/>
          <w:sz w:val="32"/>
          <w:szCs w:val="32"/>
        </w:rPr>
        <w:t>当前和今后一段时期，</w:t>
      </w:r>
      <w:r>
        <w:rPr>
          <w:rFonts w:hint="eastAsia" w:ascii="仿宋_GB2312" w:hAnsi="华文仿宋" w:eastAsia="仿宋_GB2312"/>
          <w:b/>
          <w:sz w:val="32"/>
          <w:szCs w:val="32"/>
        </w:rPr>
        <w:t>一方面，</w:t>
      </w:r>
      <w:r>
        <w:rPr>
          <w:rFonts w:hint="eastAsia" w:ascii="仿宋_GB2312" w:hAnsi="华文仿宋" w:eastAsia="仿宋_GB2312"/>
          <w:sz w:val="32"/>
          <w:szCs w:val="32"/>
        </w:rPr>
        <w:t>国际、国内两个市场正在并将继续发生深刻变化，国家经济结构已经进入深度调整期。对于建筑施工企业来说，伴随着社会劳动力总供应量下降导致的用工成本上升，国内建筑市场饱和带来更激烈的竞争，如何有效控制“走出去”的风险等等一些复杂的矛盾已经不可回避。</w:t>
      </w:r>
      <w:r>
        <w:rPr>
          <w:rFonts w:hint="eastAsia" w:ascii="仿宋_GB2312" w:hAnsi="华文仿宋" w:eastAsia="仿宋_GB2312"/>
          <w:b/>
          <w:sz w:val="32"/>
          <w:szCs w:val="32"/>
        </w:rPr>
        <w:t>另一方面</w:t>
      </w:r>
      <w:r>
        <w:rPr>
          <w:rFonts w:hint="eastAsia" w:ascii="仿宋_GB2312" w:hAnsi="华文仿宋" w:eastAsia="仿宋_GB2312"/>
          <w:sz w:val="32"/>
          <w:szCs w:val="32"/>
        </w:rPr>
        <w:t>，随着社会经济的快速发展，如何确保国有资产保值增值、员工生活水平不断提高，始终是摆在企业面前的重大课题。加之社会思潮不断涌动，员工队伍、农民工队伍结构呈现出流变性、多变性等新特点，人群的思想分化加剧，观念多样化趋势非常明显。这些老课题、新情况都加重了企业面临环境的复杂性，克服困难的艰巨性，解决矛盾的紧迫性。这就要求全局必须直面新形势，统一思想认识，站在历史新起点上，实现新的更大的发展。</w:t>
      </w:r>
    </w:p>
    <w:p>
      <w:pPr>
        <w:spacing w:line="560" w:lineRule="exact"/>
        <w:ind w:firstLine="643" w:firstLineChars="200"/>
        <w:rPr>
          <w:rFonts w:ascii="仿宋_GB2312" w:hAnsi="华文仿宋" w:eastAsia="仿宋_GB2312"/>
          <w:sz w:val="32"/>
          <w:szCs w:val="32"/>
        </w:rPr>
      </w:pPr>
      <w:r>
        <w:rPr>
          <w:rFonts w:hint="eastAsia" w:ascii="仿宋_GB2312" w:hAnsi="华文仿宋" w:eastAsia="仿宋_GB2312"/>
          <w:b/>
          <w:sz w:val="32"/>
          <w:szCs w:val="32"/>
        </w:rPr>
        <w:t>4．加强和改进新形势下全局思想政治工作是实现第三次党代会各项目标的根本保障。</w:t>
      </w:r>
      <w:r>
        <w:rPr>
          <w:rFonts w:hint="eastAsia" w:ascii="仿宋_GB2312" w:hAnsi="华文仿宋" w:eastAsia="仿宋_GB2312"/>
          <w:sz w:val="32"/>
          <w:szCs w:val="32"/>
        </w:rPr>
        <w:t>局第三次党代会对企业未来的发展提出了明确的奋斗目标，认真分析了面临的四大优势和四大挑战，规划了未来的发展思路，提出了加快建设行业领先、客户推崇、伙伴信赖、员工幸福、广受社会各方尊重的一流现代化企业集团的美好愿景。这既是企业高位发展的内在规律和必然要求，更是全局广大干部员工的热切期盼。逆水行舟，不进则退。企业持续稳定发展需要不断凝聚智慧、扩大共识、增强动力。这就要求思想政治工作必须加强载体建设、队伍建设，不断创新工作的方式方法，紧扣企业工作重心，深度参与生产营销、融入项目管理、稳定人心队伍、加强精神文明建设、推进企业文化繁荣，融入到企业改革发展的每一个环节。从维护企业发展成果、促进企业健康发展大局的高度，进一步加强和改进新形势下全局思想政治工作。</w:t>
      </w:r>
    </w:p>
    <w:p>
      <w:pPr>
        <w:spacing w:line="560" w:lineRule="exact"/>
        <w:ind w:firstLine="640" w:firstLineChars="200"/>
        <w:rPr>
          <w:rFonts w:ascii="仿宋_GB2312" w:hAnsi="华文仿宋" w:eastAsia="仿宋_GB2312"/>
          <w:sz w:val="32"/>
          <w:szCs w:val="32"/>
        </w:rPr>
      </w:pPr>
      <w:r>
        <w:rPr>
          <w:rFonts w:hint="eastAsia" w:ascii="黑体" w:hAnsi="华文仿宋" w:eastAsia="黑体"/>
          <w:sz w:val="32"/>
          <w:szCs w:val="32"/>
        </w:rPr>
        <w:t>二、加强和改进新形势下全局思想政治工作的总体要求</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认真贯彻落实党的十八大，十八届三中、四中、五中全会，习近平总书记系列讲话，中央《关于在深化国有企业改革中坚持党的领导加强党的建设若干意见》、《关于加强和改进党的群团工作的意见》、股份公司党委《关于进一步加强和改进项目党建思想政治工作的意见》和局第三次党代会精神，积极践行社会主义核心价值体系，不断培育企业核心价值体系，紧密结合企业生产经营、改革发展中心任务，不断适应企业内外部深刻变化的新形势，坚持“全心全意依靠工人阶级办好企业”的根本方针，坚持以人为本，尊重人、理解人、关心人，坚持把解决思想问题和解决实际困难结合起来，不断创新思想政治工作的内容形式、方法手段、体制机制，坚持将思想政治工作的重点落在项目上，努力带动并提高全局思想政治工作科学化、规范化水平，为实现企业第三次党代会提出的各项目标保驾护航。</w:t>
      </w:r>
    </w:p>
    <w:p>
      <w:pPr>
        <w:spacing w:line="560" w:lineRule="exact"/>
        <w:ind w:firstLine="640" w:firstLineChars="200"/>
        <w:rPr>
          <w:rFonts w:ascii="仿宋_GB2312" w:hAnsi="华文仿宋" w:eastAsia="仿宋_GB2312"/>
          <w:sz w:val="32"/>
          <w:szCs w:val="32"/>
        </w:rPr>
      </w:pPr>
      <w:r>
        <w:rPr>
          <w:rFonts w:hint="eastAsia" w:ascii="黑体" w:hAnsi="华文仿宋" w:eastAsia="黑体"/>
          <w:sz w:val="32"/>
          <w:szCs w:val="32"/>
        </w:rPr>
        <w:t>三、加强和改进新形势下全局思想政治工作的主要任务</w:t>
      </w:r>
    </w:p>
    <w:p>
      <w:pPr>
        <w:spacing w:line="560" w:lineRule="exact"/>
        <w:ind w:firstLine="643" w:firstLineChars="200"/>
        <w:rPr>
          <w:rFonts w:ascii="仿宋_GB2312" w:hAnsi="华文仿宋" w:eastAsia="仿宋_GB2312"/>
          <w:sz w:val="32"/>
          <w:szCs w:val="32"/>
        </w:rPr>
      </w:pPr>
      <w:r>
        <w:rPr>
          <w:rFonts w:hint="eastAsia" w:ascii="仿宋_GB2312" w:hAnsi="华文仿宋" w:eastAsia="仿宋_GB2312"/>
          <w:b/>
          <w:sz w:val="32"/>
          <w:szCs w:val="32"/>
        </w:rPr>
        <w:t>1.加强社会主义核心价值体系的学习教育。</w:t>
      </w:r>
      <w:r>
        <w:rPr>
          <w:rFonts w:hint="eastAsia" w:ascii="仿宋_GB2312" w:hAnsi="华文仿宋" w:eastAsia="仿宋_GB2312"/>
          <w:sz w:val="32"/>
          <w:szCs w:val="32"/>
        </w:rPr>
        <w:t>要把社会主义核心价值体系贯穿于全局思想政治工作的各个方面，坚持不懈的开展中国特色社会主义理论体系的宣传普及活动，深入学习党在十八大以后提出的新思想、新主张、新政策，使马克思主义中国化的最新理论成果深入人心。要将社会主义核心价值体系的学习与构建企业核心价值体系有机结合起来，进一步挖掘、梳理企业的历史内涵，进一步宣传好、教育好广大干部员工对中国中铁“追求卓越 勇于跨越”，中国中铁四局“勇于争先 永不满足”企业精神的理解和认同。开展以爱国主义为核心的民族精神和以改革创新为核心的时代精神教育，增强广大干部员工的家国意识、公民意识；进一步开展社会主义荣辱观宣传教育，推动《中铁四局员工行为守则》落到每一个人、践行到每一个人，真正做到有中铁四局人，有中铁四局工程项目的地方，就能彰显出中铁四局的企业形象和精神风貌。</w:t>
      </w:r>
    </w:p>
    <w:p>
      <w:pPr>
        <w:spacing w:line="560" w:lineRule="exact"/>
        <w:ind w:firstLine="643" w:firstLineChars="200"/>
        <w:rPr>
          <w:rFonts w:ascii="仿宋_GB2312" w:hAnsi="华文仿宋" w:eastAsia="仿宋_GB2312"/>
          <w:sz w:val="32"/>
          <w:szCs w:val="32"/>
        </w:rPr>
      </w:pPr>
      <w:r>
        <w:rPr>
          <w:rFonts w:hint="eastAsia" w:ascii="仿宋_GB2312" w:hAnsi="华文仿宋" w:eastAsia="仿宋_GB2312"/>
          <w:b/>
          <w:sz w:val="32"/>
          <w:szCs w:val="32"/>
        </w:rPr>
        <w:t>2.加强形势任务教育。</w:t>
      </w:r>
      <w:r>
        <w:rPr>
          <w:rFonts w:hint="eastAsia" w:ascii="仿宋_GB2312" w:hAnsi="华文仿宋" w:eastAsia="仿宋_GB2312"/>
          <w:sz w:val="32"/>
          <w:szCs w:val="32"/>
        </w:rPr>
        <w:t>要激励广大干部员工积极投身到企业的深化改革和“建设一流现代化企业”的宏伟征程中来。结合党和国家在新时期重大政策的出台，宣传企业在发展中取得的新进展、新成就。认真分析企业发展面临的困难与优势，讲解好局党委、局在新时期确定的重大发展方向和决策部署，帮助广大干部员工正确认识形势、准确理解企业在不同发展阶段的思路。要针对广大干部员工普遍关心的安全生产、收入分配、培训学习、个人成长、劳动福利等热点问题，把企业的各项政策讲清楚、讲透彻，释疑解惑、增进共识。不断坚定广大干部员工对搞好企业的信心，鼓足干劲。</w:t>
      </w:r>
    </w:p>
    <w:p>
      <w:pPr>
        <w:spacing w:line="560" w:lineRule="exact"/>
        <w:ind w:firstLine="643" w:firstLineChars="200"/>
        <w:rPr>
          <w:rFonts w:ascii="仿宋_GB2312" w:hAnsi="华文仿宋" w:eastAsia="仿宋_GB2312"/>
          <w:sz w:val="32"/>
          <w:szCs w:val="32"/>
        </w:rPr>
      </w:pPr>
      <w:r>
        <w:rPr>
          <w:rFonts w:hint="eastAsia" w:ascii="仿宋_GB2312" w:hAnsi="华文仿宋" w:eastAsia="仿宋_GB2312"/>
          <w:b/>
          <w:sz w:val="32"/>
          <w:szCs w:val="32"/>
        </w:rPr>
        <w:t>3.加强企业文化建设。</w:t>
      </w:r>
      <w:r>
        <w:rPr>
          <w:rFonts w:hint="eastAsia" w:ascii="仿宋_GB2312" w:hAnsi="华文仿宋" w:eastAsia="仿宋_GB2312"/>
          <w:sz w:val="32"/>
          <w:szCs w:val="32"/>
        </w:rPr>
        <w:t>大力开展社会责任教育。要引导员工深刻认识国有企业作为国家经济基础所具有的特殊性质和历史使命，正确处理国家、企业与个人之间的利益关系，更好地履行国有企业的经济、政治和社会责任。要紧密结合企业实际，深入挖掘企业历史和文化资源，更好更多地总结和传承企业的优良文化。要着力创新企业文化建设的方式方法，丰富企业文化建设的内容和内涵。要同步推进“铸魂、育人、塑形、聚力”四项工程，进一步推广企业理念识别、视觉识别和行为识别三大系统，规范企业视觉形象展示，增强美誉度和传播效果。要持续加大对企业文化建设人才队伍的培养，努力建设一支业务精、能力强、作风硬、一专多能的人才队伍。通过系列举措，不断增强企业文化对广大干部员工的号召力和影响力。要进一步对企业价值理念、员工道德规范和行为准则作梳理，努力打造适应“一流现代化企业集团”建设目标的企业核心价值体系升级版，最终实现“让世界更美丽，让生活更美好”的企业愿景。</w:t>
      </w:r>
    </w:p>
    <w:p>
      <w:pPr>
        <w:spacing w:line="560" w:lineRule="exact"/>
        <w:ind w:firstLine="643" w:firstLineChars="200"/>
        <w:rPr>
          <w:rFonts w:ascii="仿宋_GB2312" w:hAnsi="华文仿宋" w:eastAsia="仿宋_GB2312"/>
          <w:sz w:val="32"/>
          <w:szCs w:val="32"/>
        </w:rPr>
      </w:pPr>
      <w:r>
        <w:rPr>
          <w:rFonts w:hint="eastAsia" w:ascii="仿宋_GB2312" w:hAnsi="华文仿宋" w:eastAsia="仿宋_GB2312"/>
          <w:b/>
          <w:sz w:val="32"/>
          <w:szCs w:val="32"/>
        </w:rPr>
        <w:t>4.加强精神文明建设。</w:t>
      </w:r>
      <w:r>
        <w:rPr>
          <w:rFonts w:hint="eastAsia" w:ascii="仿宋_GB2312" w:hAnsi="华文仿宋" w:eastAsia="仿宋_GB2312"/>
          <w:sz w:val="32"/>
          <w:szCs w:val="32"/>
        </w:rPr>
        <w:t>要扎实推进以爱岗敬业、诚实守信为主要内容的职业道德建设，促进广大干部员工努力增强职业意识、职业精神、职业素养，积极投身到企业的每一项具体工作中。要进一步落实中央提出的“精神文明建设是一切经济建设的基石”论断和“劳动最美、劳动创造价值”的倡议，挖掘、发现和推广生产经营、改革管理、孝老爱亲、爱岗敬业等各个行业、各条战线上涌现出的“四局好人”，广泛宣传他们的先进事迹和崇高精神，充分发挥模范人物的示范带头作用，营造劳动光荣、人才宝贵、创造伟大、和谐共赢的浓厚氛围。要广泛开展“创建学习型企业、争做知识型员工”的活动，深入开展志愿服务活动，在广大干部员工中形成热爱学习、积极上进、岗位建功、奉献社会的风尚。要组织开展内容丰富、形式多样的群众性文化体育活动，使广大干部员工在参与中满足精神文化需求，陶冶道德情操。</w:t>
      </w:r>
    </w:p>
    <w:p>
      <w:pPr>
        <w:spacing w:line="560" w:lineRule="exact"/>
        <w:ind w:firstLine="643" w:firstLineChars="200"/>
        <w:rPr>
          <w:rFonts w:ascii="仿宋_GB2312" w:hAnsi="华文仿宋" w:eastAsia="仿宋_GB2312"/>
          <w:sz w:val="32"/>
          <w:szCs w:val="32"/>
        </w:rPr>
      </w:pPr>
      <w:r>
        <w:rPr>
          <w:rFonts w:hint="eastAsia" w:ascii="仿宋_GB2312" w:hAnsi="华文仿宋" w:eastAsia="仿宋_GB2312"/>
          <w:b/>
          <w:sz w:val="32"/>
          <w:szCs w:val="32"/>
        </w:rPr>
        <w:t>5.加强舆论宣传引导。</w:t>
      </w:r>
      <w:r>
        <w:rPr>
          <w:rFonts w:hint="eastAsia" w:ascii="仿宋_GB2312" w:hAnsi="华文仿宋" w:eastAsia="仿宋_GB2312"/>
          <w:sz w:val="32"/>
          <w:szCs w:val="32"/>
        </w:rPr>
        <w:t>要继续办好企业的报刊、电视、杂志、网站、橱窗，充分利用企业官方微博、微信公众账号，鼓励各单位、各部门办好自己的微博、微信平台，占领舆论阵地，畅通上传下达的渠道，将局党委、局的正确决策部署传达下去，将基层的意见、建议和声音反映上来。要加强全局政工干部队伍建设，下大力气培养一支作风扎实、业务精湛的企业通讯员队伍，讲好四局故事。要加大对外新闻宣传报道的力度，维护好与社会公共媒体的关系，将企业在改革创新、科技攻关、党建思想政治工作、农民工管理等方面的先进做法和有重大价值的新闻宣传出去，传播四局声音。要加大舆情管理的力度，认真落实《中国中铁四局关于加强危机预防和应对工作的指导意见》、《中国中铁四局集团网络通讯员、网络评论员（暂行）管理办法》、《中国中铁四局集团企业官方微博客管理办法》等一系列管理文件，进一步引导社会舆论向企业有利的方向转变。营造良好的内外舆论环境，为企业改革发展创造有利的氛围。</w:t>
      </w:r>
    </w:p>
    <w:p>
      <w:pPr>
        <w:spacing w:line="560" w:lineRule="exact"/>
        <w:ind w:firstLine="643" w:firstLineChars="200"/>
        <w:rPr>
          <w:rFonts w:ascii="仿宋_GB2312" w:hAnsi="华文仿宋" w:eastAsia="仿宋_GB2312"/>
          <w:sz w:val="32"/>
          <w:szCs w:val="32"/>
        </w:rPr>
      </w:pPr>
      <w:r>
        <w:rPr>
          <w:rFonts w:hint="eastAsia" w:ascii="仿宋_GB2312" w:hAnsi="华文仿宋" w:eastAsia="仿宋_GB2312"/>
          <w:b/>
          <w:sz w:val="32"/>
          <w:szCs w:val="32"/>
        </w:rPr>
        <w:t>6.加强党风廉政建设。</w:t>
      </w:r>
      <w:r>
        <w:rPr>
          <w:rFonts w:hint="eastAsia" w:ascii="仿宋_GB2312" w:hAnsi="华文仿宋" w:eastAsia="仿宋_GB2312"/>
          <w:sz w:val="32"/>
          <w:szCs w:val="32"/>
        </w:rPr>
        <w:t>各级党组织要认真落实党风廉政建设的主体责任，各级纪检组织要认真履行监督责任，按照“两个为主”和“三转”的有关要求，认真抓好党风廉政建设。要加强党员干部思想道德建设，筑牢党员干部的思想道德防线，使广大党员、干部始终保持对马克思主义、对中国特色社会主义的坚定信念，任何时候都不动摇。要加强廉洁文化建设，大力倡导以廉政、为民、务实为核心的廉政文化价值观，牢记全心全意为人民服务的宗旨，始终保持共产党员的优秀品德和高尚情操。要开展党风党纪教育。坚持进行党的优良传统和作风教育，社会主义荣辱观教育，正确政绩观教育。引导广大党员干部认真履行党员的权利和义务，打牢廉洁从政的思想政治基础。要严格执行廉政纪律，坚持依法治党和从严治企相结合，严格执行《中国共产党领导干部廉洁从政若干准则》、《中国共产党内部监督条例（试行）》、中央八项规定、《关于实行党风廉政建设责任制的规定》等一些规定、制度和准则。</w:t>
      </w:r>
    </w:p>
    <w:p>
      <w:pPr>
        <w:spacing w:line="560" w:lineRule="exact"/>
        <w:ind w:firstLine="643" w:firstLineChars="200"/>
        <w:rPr>
          <w:rFonts w:ascii="仿宋_GB2312" w:hAnsi="华文仿宋" w:eastAsia="仿宋_GB2312"/>
          <w:sz w:val="32"/>
          <w:szCs w:val="32"/>
        </w:rPr>
      </w:pPr>
      <w:r>
        <w:rPr>
          <w:rFonts w:hint="eastAsia" w:ascii="仿宋_GB2312" w:hAnsi="华文仿宋" w:eastAsia="仿宋_GB2312"/>
          <w:b/>
          <w:sz w:val="32"/>
          <w:szCs w:val="32"/>
        </w:rPr>
        <w:t>7.加强幸福企业建设。</w:t>
      </w:r>
      <w:r>
        <w:rPr>
          <w:rFonts w:hint="eastAsia" w:ascii="仿宋_GB2312" w:hAnsi="华文仿宋" w:eastAsia="仿宋_GB2312"/>
          <w:sz w:val="32"/>
          <w:szCs w:val="32"/>
        </w:rPr>
        <w:t>建设幸福企业是局党委、局认真贯彻落实局第三次党代会精神的重要决策和部署，是“建设现代化一流企业集团”的重要内容。要从企业发展战略、为广大干部员工谋福利、打造百年长青基业的高度来认识建设幸福企业的重要性。要认真落实《中国中铁四局创建“幸福项目部”指导意见（试行）》，从培育幸福文化、创建幸福之家、锻造一流队伍、争创一流业绩、打造一流品牌五个维度，纵深推进幸福体系建设。在幸福企业的建设过程中，要因地制宜、因时制宜、因人制宜，从制度、政策、经费、人才队伍建设等各方面给予充分的保障，确保在“十三五”期间全局“幸福项目部”覆盖率达80%，最终实现幸福企业的建设目标。</w:t>
      </w:r>
    </w:p>
    <w:p>
      <w:pPr>
        <w:spacing w:line="560" w:lineRule="exact"/>
        <w:ind w:firstLine="640" w:firstLineChars="200"/>
        <w:rPr>
          <w:rFonts w:ascii="仿宋_GB2312" w:hAnsi="华文仿宋" w:eastAsia="仿宋_GB2312"/>
          <w:sz w:val="32"/>
          <w:szCs w:val="32"/>
        </w:rPr>
      </w:pPr>
      <w:r>
        <w:rPr>
          <w:rFonts w:hint="eastAsia" w:ascii="黑体" w:hAnsi="华文仿宋" w:eastAsia="黑体"/>
          <w:sz w:val="32"/>
          <w:szCs w:val="32"/>
        </w:rPr>
        <w:t>四、建立健全加强和改进新形势下全局思想政治工作的责任体系和保障机制</w:t>
      </w:r>
    </w:p>
    <w:p>
      <w:pPr>
        <w:spacing w:line="560" w:lineRule="exact"/>
        <w:ind w:firstLine="643" w:firstLineChars="200"/>
        <w:rPr>
          <w:rFonts w:ascii="仿宋_GB2312" w:hAnsi="华文仿宋" w:eastAsia="仿宋_GB2312"/>
          <w:sz w:val="32"/>
          <w:szCs w:val="32"/>
        </w:rPr>
      </w:pPr>
      <w:r>
        <w:rPr>
          <w:rFonts w:hint="eastAsia" w:ascii="仿宋_GB2312" w:hAnsi="华文仿宋" w:eastAsia="仿宋_GB2312"/>
          <w:b/>
          <w:sz w:val="32"/>
          <w:szCs w:val="32"/>
        </w:rPr>
        <w:t>1.健全符合彰显中铁四局特色的思想政治工作格局。</w:t>
      </w:r>
      <w:r>
        <w:rPr>
          <w:rFonts w:hint="eastAsia" w:ascii="仿宋_GB2312" w:hAnsi="华文仿宋" w:eastAsia="仿宋_GB2312"/>
          <w:sz w:val="32"/>
          <w:szCs w:val="32"/>
        </w:rPr>
        <w:t>要充分发挥国有企业党组织的政治核心作用，科学配置思想政治工作资源，采取领导班子“双向进入、交叉任职”、“专兼结合、一岗双责”等任职方式，逐步推行思想政治工作者挂职锻炼、交叉轮岗的工作制度，建立健全目标明确、责权分明、运转协调、渠道畅通的思想政治工作领导体制和工作机制。要把思想政治工作同生产经营、后勤保障、人力资源开发、企业精神培育、企业文化建设等工作结合起来，同局、子（分）公司、项目经理部、基层作业队等不同层面工作贯通起来，形成党委统一领导、党政共同负责、党政工团齐抓共管、以专兼职政工干部队伍为骨干、以员工群众广泛参与为特色的大政工格局。</w:t>
      </w:r>
    </w:p>
    <w:p>
      <w:pPr>
        <w:spacing w:line="560" w:lineRule="exact"/>
        <w:ind w:firstLine="643" w:firstLineChars="200"/>
        <w:rPr>
          <w:rFonts w:ascii="仿宋_GB2312" w:hAnsi="华文仿宋" w:eastAsia="仿宋_GB2312"/>
          <w:sz w:val="32"/>
          <w:szCs w:val="32"/>
        </w:rPr>
      </w:pPr>
      <w:r>
        <w:rPr>
          <w:rFonts w:hint="eastAsia" w:ascii="仿宋_GB2312" w:hAnsi="华文仿宋" w:eastAsia="仿宋_GB2312"/>
          <w:b/>
          <w:sz w:val="32"/>
          <w:szCs w:val="32"/>
        </w:rPr>
        <w:t>2.进一步强化两级党委（包括局工程指挥部和代局指党工委）在思想政治工作中的领导职责。</w:t>
      </w:r>
      <w:r>
        <w:rPr>
          <w:rFonts w:hint="eastAsia" w:ascii="仿宋_GB2312" w:hAnsi="华文仿宋" w:eastAsia="仿宋_GB2312"/>
          <w:sz w:val="32"/>
          <w:szCs w:val="32"/>
        </w:rPr>
        <w:t>两级党委（包括局工程指挥部和代局指党工委）对思想政治工作负总责，党委（党工委）书记是思想政治工作的第一责任人。领导班子和领导干部要讲党性、重品行、作表率，模范践行社会主义核心价值体系，自觉遵守廉洁自律各项规定，以实际行动赢得广大干部员工的信赖。要积极组织开展学习型党组织建设和创先争优活动，提高各级党组织建设科学化水平，促进思想政治工作的开展，把党的政治优势和组织优势转化为增强企业核心竞争力的重要实践。要紧密结合企业改革发展的中心任务和阶段性目标，制定实施思想政治工作总体规划、年度计划，采取有效措施确保思想政治工作各项任务要求落到实处。</w:t>
      </w:r>
    </w:p>
    <w:p>
      <w:pPr>
        <w:spacing w:line="560" w:lineRule="exact"/>
        <w:ind w:firstLine="643" w:firstLineChars="200"/>
        <w:rPr>
          <w:rFonts w:ascii="仿宋_GB2312" w:hAnsi="华文仿宋" w:eastAsia="仿宋_GB2312"/>
          <w:sz w:val="32"/>
          <w:szCs w:val="32"/>
        </w:rPr>
      </w:pPr>
      <w:r>
        <w:rPr>
          <w:rFonts w:hint="eastAsia" w:ascii="仿宋_GB2312" w:hAnsi="华文仿宋" w:eastAsia="仿宋_GB2312"/>
          <w:b/>
          <w:sz w:val="32"/>
          <w:szCs w:val="32"/>
        </w:rPr>
        <w:t>3.充分调动基层项目经理部做好思想政治工作的积极性、创造性。</w:t>
      </w:r>
      <w:r>
        <w:rPr>
          <w:rFonts w:hint="eastAsia" w:ascii="仿宋_GB2312" w:hAnsi="华文仿宋" w:eastAsia="仿宋_GB2312"/>
          <w:sz w:val="32"/>
          <w:szCs w:val="32"/>
        </w:rPr>
        <w:t>要有效发挥项目经理部党支部（党工委）企业基层党组织教育群众、服务群众的重要作用，严格执行支部党员大会、支部委员会、党小组会和党课“三会一课”制度，大力推广“党员责任区”、“党员先锋岗”等做法，动员组织广大党员做好群众工作，团结带领全体员工干事创业。要认真组织政治理论学习和主题教育活动，把党的理论路线方针政策传达到每位员工、落实到基层一线。要举办经常性的座谈会、交流会，做好日常面对面沟通和一对一谈心，了解基层干部员工思想、学习和工作情况，听取干部员工的意见和建议，找准思想政治工作与干部员工所思所盼所忧的契合点，真正把工作做到员工群众心坎上。</w:t>
      </w:r>
    </w:p>
    <w:p>
      <w:pPr>
        <w:spacing w:line="560" w:lineRule="exact"/>
        <w:ind w:firstLine="643" w:firstLineChars="200"/>
        <w:rPr>
          <w:rFonts w:ascii="仿宋_GB2312" w:hAnsi="华文仿宋" w:eastAsia="仿宋_GB2312"/>
          <w:color w:val="FF0000"/>
          <w:sz w:val="32"/>
          <w:szCs w:val="32"/>
        </w:rPr>
      </w:pPr>
      <w:r>
        <w:rPr>
          <w:rFonts w:hint="eastAsia" w:ascii="仿宋_GB2312" w:hAnsi="华文仿宋" w:eastAsia="仿宋_GB2312"/>
          <w:b/>
          <w:sz w:val="32"/>
          <w:szCs w:val="32"/>
        </w:rPr>
        <w:t>4.积极发挥工会、共青团等群众组织在开展思想政治工作方面的重要作用。</w:t>
      </w:r>
      <w:r>
        <w:rPr>
          <w:rFonts w:hint="eastAsia" w:ascii="仿宋_GB2312" w:hAnsi="华文仿宋" w:eastAsia="仿宋_GB2312"/>
          <w:sz w:val="32"/>
          <w:szCs w:val="32"/>
        </w:rPr>
        <w:t>工会组织是党联系员工群众的桥梁和纽带，是员工利益的代表，要依法履行职能，按照促进企业发展、维护员工权益的原则，组织员工参与民主管理和民主监督，与企业行政方面建立协商制度，及时就涉及企业发展、员工利益等重大事项决策、重要规章制度制定征求意见、提出建议，畅通员工利益诉求表达渠道，维护员工的合法权益；鼓励支持员工学习科学技术知识和岗位专业知识，积极组织开展岗位技能竞赛，开展健康有益的文体活动，不断提高员工队伍的思想道德素质、科学文化素质和健康素质；做好劳动模范和先进生产者的评选表彰工作，注重发挥他们的示范带头作用。共青团组织要根据青年员工特点做好各项工作，深入开展各种主题教育活动，组织团员青年学习党的理论路线方针政策，学习科学文化知识，团结带领团员青年在生产经营实践中发挥生力军作用。女职工委员会要组织开展巾帼建功活动，教育引导广大女职工增强自尊、自信、自立、自强精神，全面提高素质，为企业改革发展作出应有贡献。</w:t>
      </w:r>
    </w:p>
    <w:p>
      <w:pPr>
        <w:spacing w:line="560" w:lineRule="exact"/>
        <w:rPr>
          <w:rFonts w:ascii="仿宋_GB2312" w:eastAsia="仿宋_GB2312"/>
        </w:rPr>
      </w:pPr>
      <w:r>
        <w:rPr>
          <w:rFonts w:hint="eastAsia" w:ascii="仿宋_GB2312" w:hAnsi="华文仿宋" w:eastAsia="仿宋_GB2312"/>
          <w:b/>
          <w:sz w:val="32"/>
          <w:szCs w:val="32"/>
        </w:rPr>
        <w:t>5.加强企业政工队伍建设。</w:t>
      </w:r>
      <w:r>
        <w:rPr>
          <w:rFonts w:hint="eastAsia" w:ascii="仿宋_GB2312" w:hAnsi="华文仿宋" w:eastAsia="仿宋_GB2312"/>
          <w:sz w:val="32"/>
          <w:szCs w:val="32"/>
        </w:rPr>
        <w:t>包括党务、工会、共青团等专职人员在内的企业政工干部，是直接面向员工群众开展工作的一线队伍，是搞好企业思想政治工作的骨干力量。要根据企业实际需要确定专职政工干部的数量。要牢固树立政工干部是企业人才的理念，按照稳定队伍、优化结构、提高素质的要求，实施企业思想政治工作队伍人才培养工程，采取措施吸引和选拔政治素质好、知识层次高、懂经营会管理的中青年干部和优秀高校毕业生到政工岗位上工作。要建立政工干部交流、轮岗制度，使政工干部合理流动，在不同岗位经受锻炼、增长才干，成为复合型人才。确保政工干部在学习培训、职称评定、职务晋升、福利待遇、奖金津贴补助、发放等方面与同级生产经营管理干部享受相同政策。专职政工干部要坚持深入基层、深入群众，提高服务本领，努力成为思想政治工作的行家里手。兼职政工干部要把思想政治工作与业务工作结合起来，在抓好业务工作的同时，投入足够时间和精力做好思想政治工作。要加大思想政治工作经费保障和阵地建设力度，加强企业报刊、电视、网站以及道德讲堂、文化广场、图书室、活动室等宣传思想文化阵地建设，为丰富干部员工精神文化生活搭建更多载体。</w:t>
      </w:r>
    </w:p>
    <w:p>
      <w:pPr>
        <w:spacing w:line="560" w:lineRule="exact"/>
        <w:ind w:firstLine="640" w:firstLineChars="200"/>
        <w:rPr>
          <w:rFonts w:ascii="黑体" w:hAnsi="黑体" w:eastAsia="黑体"/>
        </w:rPr>
      </w:pPr>
      <w:r>
        <w:rPr>
          <w:rFonts w:hint="eastAsia" w:ascii="黑体" w:hAnsi="黑体" w:eastAsia="黑体"/>
          <w:sz w:val="32"/>
          <w:szCs w:val="32"/>
        </w:rPr>
        <w:t>五、加强和改进新形势下全局项目思想政治工作示范点（线）的创建</w:t>
      </w:r>
    </w:p>
    <w:p>
      <w:pPr>
        <w:spacing w:line="560" w:lineRule="exact"/>
        <w:ind w:firstLine="643" w:firstLineChars="200"/>
        <w:rPr>
          <w:rFonts w:ascii="仿宋_GB2312" w:hAnsi="华文仿宋" w:eastAsia="仿宋_GB2312"/>
          <w:b/>
          <w:sz w:val="32"/>
          <w:szCs w:val="32"/>
        </w:rPr>
      </w:pPr>
      <w:r>
        <w:rPr>
          <w:rFonts w:hint="eastAsia" w:ascii="仿宋_GB2312" w:hAnsi="华文仿宋" w:eastAsia="仿宋_GB2312"/>
          <w:b/>
          <w:sz w:val="32"/>
          <w:szCs w:val="32"/>
        </w:rPr>
        <w:t>（一）创建项目思想政治工作示范点（线）指导思想</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认真贯彻落实党的十八大，十八届三中、四中、五中全会，中央有关部门、国务院国资委、股份公司党委有关文件以及局第三次党代会精神，紧紧围绕工程项目生产经营中心，适应市场经济新形势，不断创新方式方法，强化载体和阵地建设，丰富内容、提高效果，深入开展项目思想政治工作，积极创建项目思想政治工作示范点（线），并发挥其示范引路作用，带动全局项目思想政治工作水平的全面提升，充分发挥国有企业政治优势，为促进员工队伍建设、加强工程项目管理，提供坚强的政治保证、积极的思想引导、良好的舆论环境、充分的智慧帮助和强大的精神支撑。</w:t>
      </w:r>
    </w:p>
    <w:p>
      <w:pPr>
        <w:spacing w:line="560" w:lineRule="exact"/>
        <w:ind w:firstLine="643" w:firstLineChars="200"/>
        <w:rPr>
          <w:rFonts w:ascii="仿宋_GB2312" w:hAnsi="华文仿宋" w:eastAsia="仿宋_GB2312"/>
          <w:b/>
          <w:sz w:val="32"/>
          <w:szCs w:val="32"/>
        </w:rPr>
      </w:pPr>
      <w:r>
        <w:rPr>
          <w:rFonts w:hint="eastAsia" w:ascii="仿宋_GB2312" w:hAnsi="华文仿宋" w:eastAsia="仿宋_GB2312"/>
          <w:b/>
          <w:sz w:val="32"/>
          <w:szCs w:val="32"/>
        </w:rPr>
        <w:t>（二）创建项目思想政治工作示范点（线）活动范围</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项目思想政治工作示范点（线）创建活动范围，包括全局所有在建工程项目。全局各子（分）公司、各工程指挥部（项目经理部）都必须结合贯彻局党委《关于加强和改进项目思想政治工作的指导意见》，按照本实施意见，开展创建项目思想政治工作示范点（线）活动。</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在全局各子（分）公司承建的工程项目，开展创建项目思想政治工作示范点活动。</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在设立局工程指挥部、项目经理部（包括局正式委托子、分公司设立的代局工程指挥部、代局项目经理部；不包括子、分公司以局名义设立的工程指挥部、项目经理部。下同），并由两个及以上子（分）公司参建的工程项目，开展创建项目思想政治工作示范线活动。</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局工程指挥部、项目经理部党工委在组织开展创建项目思想政治工作示范线活动的同时，对承建工程各子（分）公司参建项目经理部创建项目思想政治工作示范点活动进行指导和监督。</w:t>
      </w:r>
    </w:p>
    <w:p>
      <w:pPr>
        <w:spacing w:line="560" w:lineRule="exact"/>
        <w:ind w:firstLine="643" w:firstLineChars="200"/>
        <w:rPr>
          <w:rFonts w:ascii="仿宋_GB2312" w:hAnsi="华文仿宋" w:eastAsia="仿宋_GB2312"/>
          <w:b/>
          <w:sz w:val="32"/>
          <w:szCs w:val="32"/>
        </w:rPr>
      </w:pPr>
      <w:r>
        <w:rPr>
          <w:rFonts w:hint="eastAsia" w:ascii="仿宋_GB2312" w:hAnsi="华文仿宋" w:eastAsia="仿宋_GB2312"/>
          <w:b/>
          <w:sz w:val="32"/>
          <w:szCs w:val="32"/>
        </w:rPr>
        <w:t>（三）创建项目思想政治工作示范点（线）的主要原则</w:t>
      </w:r>
    </w:p>
    <w:p>
      <w:pPr>
        <w:spacing w:line="560" w:lineRule="exact"/>
        <w:ind w:firstLine="643" w:firstLineChars="200"/>
        <w:rPr>
          <w:rFonts w:ascii="仿宋_GB2312" w:hAnsi="华文仿宋" w:eastAsia="仿宋_GB2312"/>
          <w:sz w:val="32"/>
          <w:szCs w:val="32"/>
        </w:rPr>
      </w:pPr>
      <w:r>
        <w:rPr>
          <w:rFonts w:hint="eastAsia" w:ascii="仿宋_GB2312" w:hAnsi="华文仿宋" w:eastAsia="仿宋_GB2312"/>
          <w:b/>
          <w:sz w:val="32"/>
          <w:szCs w:val="32"/>
        </w:rPr>
        <w:t>1.围绕生产经营中心的原则。</w:t>
      </w:r>
      <w:r>
        <w:rPr>
          <w:rFonts w:hint="eastAsia" w:ascii="仿宋_GB2312" w:hAnsi="华文仿宋" w:eastAsia="仿宋_GB2312"/>
          <w:sz w:val="32"/>
          <w:szCs w:val="32"/>
        </w:rPr>
        <w:t>企业是经济组织，生产经营管理是企业一切工作的中心。要紧密围绕工程项目生产经营中心，针对工程项目管理中的重点、热点、疑点和难点，有的放矢地开展创建项目思想政治工作示范点（线）活动。通过创建活动，加强和改进项目思想政治工作，有力推动工程项目管理水平的有效提升。</w:t>
      </w:r>
    </w:p>
    <w:p>
      <w:pPr>
        <w:spacing w:line="560" w:lineRule="exact"/>
        <w:ind w:firstLine="643" w:firstLineChars="200"/>
        <w:rPr>
          <w:rFonts w:ascii="仿宋_GB2312" w:hAnsi="华文仿宋" w:eastAsia="仿宋_GB2312"/>
          <w:sz w:val="32"/>
          <w:szCs w:val="32"/>
        </w:rPr>
      </w:pPr>
      <w:r>
        <w:rPr>
          <w:rFonts w:hint="eastAsia" w:ascii="仿宋_GB2312" w:hAnsi="华文仿宋" w:eastAsia="仿宋_GB2312"/>
          <w:b/>
          <w:sz w:val="32"/>
          <w:szCs w:val="32"/>
        </w:rPr>
        <w:t>2.发挥政治优势的原则。</w:t>
      </w:r>
      <w:r>
        <w:rPr>
          <w:rFonts w:hint="eastAsia" w:ascii="仿宋_GB2312" w:hAnsi="华文仿宋" w:eastAsia="仿宋_GB2312"/>
          <w:sz w:val="32"/>
          <w:szCs w:val="32"/>
        </w:rPr>
        <w:t>在市场竞争中，国有企业最大的优势是政治优势。思想政治工作是经济工作及其他一切工作的生命线，是国有企业发挥政治优势的重要途径。要从发挥政治优势的角度开展项目思想政治工作，通过开展创建项目思想政治工作示范点（线）活动，在加强工程项目管理中将国有企业的政治优势转化为推动企业科学发展优势。</w:t>
      </w:r>
    </w:p>
    <w:p>
      <w:pPr>
        <w:spacing w:line="560" w:lineRule="exact"/>
        <w:ind w:firstLine="643" w:firstLineChars="200"/>
        <w:rPr>
          <w:rFonts w:ascii="仿宋_GB2312" w:hAnsi="华文仿宋" w:eastAsia="仿宋_GB2312"/>
          <w:sz w:val="32"/>
          <w:szCs w:val="32"/>
        </w:rPr>
      </w:pPr>
      <w:r>
        <w:rPr>
          <w:rFonts w:hint="eastAsia" w:ascii="仿宋_GB2312" w:hAnsi="华文仿宋" w:eastAsia="仿宋_GB2312"/>
          <w:b/>
          <w:sz w:val="32"/>
          <w:szCs w:val="32"/>
        </w:rPr>
        <w:t>3.坚持以人为本的原则。</w:t>
      </w:r>
      <w:r>
        <w:rPr>
          <w:rFonts w:hint="eastAsia" w:ascii="仿宋_GB2312" w:hAnsi="华文仿宋" w:eastAsia="仿宋_GB2312"/>
          <w:sz w:val="32"/>
          <w:szCs w:val="32"/>
        </w:rPr>
        <w:t>思想政治工作属于意识形态领域，从根本上讲是围绕着“人”开展工作。员工群众最关心、最直接、最现实的问题，是思想政治工作的切入点；贴近实际、贴近群众、贴近生活，是思想政治工作的生命力所在。创建项目思想政治工作示范点（线）必须坚持以人为本。要着眼于提高人的素质、促进人的全面发展，把群众需求作为出发点，把依靠群众作为着力点，把服务群众作为落脚点。要尊重人、理解人，察民情、知民意，多用疏导的方法、群众参与的方法、发扬民主的方法，增强项目思想政治工作的感染力和亲和力。</w:t>
      </w:r>
    </w:p>
    <w:p>
      <w:pPr>
        <w:spacing w:line="560" w:lineRule="exact"/>
        <w:ind w:firstLine="643" w:firstLineChars="200"/>
        <w:rPr>
          <w:rFonts w:ascii="仿宋_GB2312" w:hAnsi="华文仿宋" w:eastAsia="仿宋_GB2312"/>
          <w:sz w:val="32"/>
          <w:szCs w:val="32"/>
        </w:rPr>
      </w:pPr>
      <w:r>
        <w:rPr>
          <w:rFonts w:hint="eastAsia" w:ascii="仿宋_GB2312" w:hAnsi="华文仿宋" w:eastAsia="仿宋_GB2312"/>
          <w:b/>
          <w:sz w:val="32"/>
          <w:szCs w:val="32"/>
        </w:rPr>
        <w:t>4.以点带面、循序渐进的原则。</w:t>
      </w:r>
      <w:r>
        <w:rPr>
          <w:rFonts w:hint="eastAsia" w:ascii="仿宋_GB2312" w:hAnsi="华文仿宋" w:eastAsia="仿宋_GB2312"/>
          <w:sz w:val="32"/>
          <w:szCs w:val="32"/>
        </w:rPr>
        <w:t>要在继承发扬中铁四局60多年来思想政治工作光荣传统的基础上，结合当前的世情、国情、社情、企情，联系工程项目管理、员工思想状况等实际，按照本实施意见，创新开展项目思想政治工作，积极探索项目思想政治工作的新理念、新思路、新方法，创建项目思想政治工作示范点（线），通过总结推广示范点（线）的先进经验，充分发挥示范点（线）的示范效应，以点带面，推动全局项目思想政治工作的全面提升。</w:t>
      </w:r>
    </w:p>
    <w:p>
      <w:pPr>
        <w:spacing w:line="560" w:lineRule="exact"/>
        <w:ind w:firstLine="643" w:firstLineChars="200"/>
        <w:rPr>
          <w:rFonts w:ascii="仿宋_GB2312" w:hAnsi="华文仿宋" w:eastAsia="仿宋_GB2312"/>
          <w:b/>
          <w:sz w:val="32"/>
          <w:szCs w:val="32"/>
        </w:rPr>
      </w:pPr>
      <w:r>
        <w:rPr>
          <w:rFonts w:hint="eastAsia" w:ascii="仿宋_GB2312" w:hAnsi="华文仿宋" w:eastAsia="仿宋_GB2312"/>
          <w:b/>
          <w:sz w:val="32"/>
          <w:szCs w:val="32"/>
        </w:rPr>
        <w:t>（四）项目思想政治工作的主要任务</w:t>
      </w:r>
    </w:p>
    <w:p>
      <w:pPr>
        <w:spacing w:line="560" w:lineRule="exact"/>
        <w:ind w:firstLine="643" w:firstLineChars="200"/>
        <w:rPr>
          <w:rFonts w:ascii="仿宋_GB2312" w:hAnsi="华文仿宋" w:eastAsia="仿宋_GB2312"/>
          <w:sz w:val="32"/>
          <w:szCs w:val="32"/>
        </w:rPr>
      </w:pPr>
      <w:r>
        <w:rPr>
          <w:rFonts w:hint="eastAsia" w:ascii="仿宋_GB2312" w:hAnsi="华文仿宋" w:eastAsia="仿宋_GB2312"/>
          <w:b/>
          <w:sz w:val="32"/>
          <w:szCs w:val="32"/>
        </w:rPr>
        <w:t>1.加强理论学习。</w:t>
      </w:r>
      <w:r>
        <w:rPr>
          <w:rFonts w:hint="eastAsia" w:ascii="仿宋_GB2312" w:hAnsi="华文仿宋" w:eastAsia="仿宋_GB2312"/>
          <w:sz w:val="32"/>
          <w:szCs w:val="32"/>
        </w:rPr>
        <w:t>要组织广大党员群众，特别是领导干部认真学习贯彻科学发展观、习近平总书记系列讲话精神、社会主义核心价值体系、社会主义荣辱观等党在新时期的重大理论创新思想，认真学习贯彻党的十八大，十八届三中、四中、五中全会和全国国有企业党建工作会议精神，用马克思主义中国化的最新成果武装广大党员干部的头脑，保证监督党的路线方针政策、国家法律法规和上级指示决议在项目部的有效执行，确保党在新时期的路线方针政策在项目生产经营管理中得到有效落实。</w:t>
      </w:r>
    </w:p>
    <w:p>
      <w:pPr>
        <w:spacing w:line="560" w:lineRule="exact"/>
        <w:ind w:firstLine="643" w:firstLineChars="200"/>
        <w:rPr>
          <w:rFonts w:ascii="仿宋_GB2312" w:hAnsi="华文仿宋" w:eastAsia="仿宋_GB2312"/>
          <w:sz w:val="32"/>
          <w:szCs w:val="32"/>
        </w:rPr>
      </w:pPr>
      <w:r>
        <w:rPr>
          <w:rFonts w:hint="eastAsia" w:ascii="仿宋_GB2312" w:hAnsi="华文仿宋" w:eastAsia="仿宋_GB2312"/>
          <w:b/>
          <w:sz w:val="32"/>
          <w:szCs w:val="32"/>
        </w:rPr>
        <w:t>2.加强项目党的建设，在工程项目生产经营管理中充分发挥党组织的政治核心和战斗堡垒作用，发挥共产党员的先锋模范作用。</w:t>
      </w:r>
      <w:r>
        <w:rPr>
          <w:rFonts w:hint="eastAsia" w:ascii="仿宋_GB2312" w:hAnsi="华文仿宋" w:eastAsia="仿宋_GB2312"/>
          <w:sz w:val="32"/>
          <w:szCs w:val="32"/>
        </w:rPr>
        <w:t>全局各子（分）公司、各工程指挥部、项目经理部，要认真落实《中铁四局工程项目党建工作制度》。要切实加强工程项目党组织建设。做到工程施工战线延伸到哪里，党组织就建立到哪里，党的活动就开展到哪里。要加强项目领导班子建设，严格坚持民主集中制，加强党员队伍的培育和管理，认真开展“三会一课”、“创岗建区”、创建“党员先锋工程”、“四强”、“四优”等党建活动。在重点工程积极开展大型集中性党建主题活动。积极开展区域党建活动。做到党建思想政治工作上桥头、进洞口、下工班、到宿舍，为工程项目生产经营管理提供坚强的政治保障。</w:t>
      </w:r>
    </w:p>
    <w:p>
      <w:pPr>
        <w:spacing w:line="560" w:lineRule="exact"/>
        <w:ind w:firstLine="643" w:firstLineChars="200"/>
        <w:rPr>
          <w:rFonts w:ascii="仿宋_GB2312" w:hAnsi="华文仿宋" w:eastAsia="仿宋_GB2312"/>
          <w:sz w:val="32"/>
          <w:szCs w:val="32"/>
        </w:rPr>
      </w:pPr>
      <w:r>
        <w:rPr>
          <w:rFonts w:hint="eastAsia" w:ascii="仿宋_GB2312" w:hAnsi="华文仿宋" w:eastAsia="仿宋_GB2312"/>
          <w:b/>
          <w:sz w:val="32"/>
          <w:szCs w:val="32"/>
        </w:rPr>
        <w:t>3.加强生产经营宣传鼓动，推动工程项目生产经营管理各项任务的全面完成。</w:t>
      </w:r>
      <w:r>
        <w:rPr>
          <w:rFonts w:hint="eastAsia" w:ascii="仿宋_GB2312" w:hAnsi="华文仿宋" w:eastAsia="仿宋_GB2312"/>
          <w:sz w:val="32"/>
          <w:szCs w:val="32"/>
        </w:rPr>
        <w:t>要进一步学习贯彻局第三次党代会精神，广泛宣传局第三次党代会确定的战略发展目标、局及子（分）公司的年度目标、工程项目生产经营管理目标，教育引导广大员工认清形势，抢抓机遇，拼搏奉献，为实现各项目标而奋斗。要强化“两个突出”。突出抓好在“急、难、险、重”重点工程施工生产大干中的思想政治工作，通过广泛开展劳动竞赛，评选、表彰、宣传施工生产大干中涌现出来的先进人物、先进事迹、先进经验等途径，调动激发广大员工攻坚克难，打好施工生产主动仗；突出抓好项目生产经营管理关键环节和薄弱环节的思想政治工作，大力加强安全、质量、工期、效益等方面的思想政治工作，确保安全生产无事故，促进工程质量创优，提高项目经济效益，推动工程项目经理部按期优质高效地完成各项生产经营管理任务。</w:t>
      </w:r>
    </w:p>
    <w:p>
      <w:pPr>
        <w:spacing w:line="560" w:lineRule="exact"/>
        <w:ind w:firstLine="643" w:firstLineChars="200"/>
        <w:rPr>
          <w:rFonts w:ascii="仿宋_GB2312" w:hAnsi="华文仿宋" w:eastAsia="仿宋_GB2312"/>
          <w:sz w:val="32"/>
          <w:szCs w:val="32"/>
        </w:rPr>
      </w:pPr>
      <w:r>
        <w:rPr>
          <w:rFonts w:hint="eastAsia" w:ascii="仿宋_GB2312" w:hAnsi="华文仿宋" w:eastAsia="仿宋_GB2312"/>
          <w:b/>
          <w:sz w:val="32"/>
          <w:szCs w:val="32"/>
        </w:rPr>
        <w:t>4.加强员工队伍建设，创建学习型团队，增强企业发展后劲。</w:t>
      </w:r>
      <w:r>
        <w:rPr>
          <w:rFonts w:hint="eastAsia" w:ascii="仿宋_GB2312" w:hAnsi="华文仿宋" w:eastAsia="仿宋_GB2312"/>
          <w:sz w:val="32"/>
          <w:szCs w:val="32"/>
        </w:rPr>
        <w:t>要在工程项目干部队伍建设中，认真落实“党管干部”、“党管人才”的原则，按照德才兼备的原则加强项目管理干部的培养和使用。高度重视工程技术人员的培养和锻炼。要通过抓好员工岗前培训、岗位练兵、技术比武、导师带徒、工地党校等工作，加强员工文化知识、岗位技能、职业道德等方面的教育培养，提升员工队伍整体职业素养。要进一步宣传普及创建学习型组织先进理念。教育引导广大干部员工掌握科学的学习方法，实现“工作学习化、学习工作化”，提高员工学习力；把学习型团队创建的着力点，放在提高团队的学习力、提高工程项目管理的创新能力上。加强考评，推动工程项目经理部通过创建学习型团队，促进员工转变观念，促进管理思路创新，形成适应外部市场环境变化、推动工程项目管理不断变革发展的知识基础和创新活力。</w:t>
      </w:r>
    </w:p>
    <w:p>
      <w:pPr>
        <w:spacing w:line="560" w:lineRule="exact"/>
        <w:ind w:firstLine="643" w:firstLineChars="200"/>
        <w:rPr>
          <w:rFonts w:ascii="仿宋_GB2312" w:hAnsi="华文仿宋" w:eastAsia="仿宋_GB2312"/>
          <w:sz w:val="32"/>
          <w:szCs w:val="32"/>
        </w:rPr>
      </w:pPr>
      <w:r>
        <w:rPr>
          <w:rFonts w:hint="eastAsia" w:ascii="仿宋_GB2312" w:hAnsi="华文仿宋" w:eastAsia="仿宋_GB2312"/>
          <w:b/>
          <w:sz w:val="32"/>
          <w:szCs w:val="32"/>
        </w:rPr>
        <w:t>5.加强员工群众合法权益的维护，扎实开展项目民主管理、送温暖等活动，全面落实党的“依靠”方针。</w:t>
      </w:r>
      <w:r>
        <w:rPr>
          <w:rFonts w:hint="eastAsia" w:ascii="仿宋_GB2312" w:hAnsi="华文仿宋" w:eastAsia="仿宋_GB2312"/>
          <w:sz w:val="32"/>
          <w:szCs w:val="32"/>
        </w:rPr>
        <w:t>要按照党的“全心全意依靠工人阶级”的指导方针，根据局党委《关于加强基层单位民主管理的决定》，不断加强和完善项目民主管理。规范有效地召开工程项目职工代表大会或民主管理员工大会，认真实施“厂务公开”制度，积极开展合理化建议活动，确保员工群众参与民主管理的权力。要高度重视改革中的项目民主管理工作。一方面要教育引导广大员工进一步解放思想，更新观念，正确处理个人眼前利益与企业长远利益的关系，积极支持企业的各项改革。一方面要通过项目民主管理，注意维护好工程施工一线员工、弱势群体的利益。建立健全群众劳动保护监督检查员队伍，并有效发挥其作用，联同行政做好员工群众的劳动保护工作。</w:t>
      </w:r>
    </w:p>
    <w:p>
      <w:pPr>
        <w:spacing w:line="560" w:lineRule="exact"/>
        <w:ind w:firstLine="643" w:firstLineChars="200"/>
        <w:rPr>
          <w:rFonts w:ascii="仿宋_GB2312" w:hAnsi="华文仿宋" w:eastAsia="仿宋_GB2312"/>
          <w:sz w:val="32"/>
          <w:szCs w:val="32"/>
        </w:rPr>
      </w:pPr>
      <w:r>
        <w:rPr>
          <w:rFonts w:hint="eastAsia" w:ascii="仿宋_GB2312" w:hAnsi="华文仿宋" w:eastAsia="仿宋_GB2312"/>
          <w:b/>
          <w:sz w:val="32"/>
          <w:szCs w:val="32"/>
        </w:rPr>
        <w:t>6.大力开展幸福项目部创建活动。</w:t>
      </w:r>
      <w:r>
        <w:rPr>
          <w:rFonts w:hint="eastAsia" w:ascii="仿宋_GB2312" w:hAnsi="华文仿宋" w:eastAsia="仿宋_GB2312"/>
          <w:sz w:val="32"/>
          <w:szCs w:val="32"/>
        </w:rPr>
        <w:t>要根据局党委关于创建幸福项目部指导意见和要求，认真深入开展好创建的规定动作，选好创建活动的自选动作，不断丰富幸福项目部创建的内涵和形式。要大力开展优秀传统文化教育，并与思想政治工作结合起来，结合项目实际，形成具有中铁四局共性，又有项目特点生机勃勃的幸福文化。要认真落实“三让三不让”承诺，积极开展“送温暖”、扶贫帮困活动，积极为员工群众排忧解难办实事。联同行政加强工程项目生活设施建设，抓好工地食堂、驻地卫生，改善员工群众生产生活条件。广泛开展形式多样、健康向上的文体娱乐活动，丰富员工群众的业余文化生活。要认真落实局关于员工培训、教育、薪酬的有关规定，抓好导师带徒、传帮带等活动，将项目现场打造为企业员工成长成才的练兵场、孵化器。要加强标准化、信息化、正规化建设，不断推动新材料、新工艺、新技术的应用，完成业主、社会和上级单位交给的各项任务，实现项目管理的各项目标，形成干部优秀、工程优质的良好格局。要认真履行企业的发展责任、社会责任和政治责任，大力开展项目党建、农民工教育、企地共建和项目精神文明建设等各项活动，做到“干一项工程、筑一座丰碑、交一方朋友、拓一方市场”，将所承建的工程项目打造成为彰显中铁四局企业形象的永恒窗口。</w:t>
      </w:r>
    </w:p>
    <w:p>
      <w:pPr>
        <w:spacing w:line="560" w:lineRule="exact"/>
        <w:ind w:firstLine="643" w:firstLineChars="200"/>
        <w:rPr>
          <w:rFonts w:ascii="仿宋_GB2312" w:hAnsi="华文仿宋" w:eastAsia="仿宋_GB2312"/>
          <w:color w:val="FF0000"/>
          <w:sz w:val="32"/>
          <w:szCs w:val="32"/>
        </w:rPr>
      </w:pPr>
      <w:r>
        <w:rPr>
          <w:rFonts w:hint="eastAsia" w:ascii="仿宋_GB2312" w:hAnsi="华文仿宋" w:eastAsia="仿宋_GB2312"/>
          <w:b/>
          <w:sz w:val="32"/>
          <w:szCs w:val="32"/>
        </w:rPr>
        <w:t>7.加强现场思想政治工作，维护企业稳定发展大局。</w:t>
      </w:r>
      <w:r>
        <w:rPr>
          <w:rFonts w:hint="eastAsia" w:ascii="仿宋_GB2312" w:hAnsi="华文仿宋" w:eastAsia="仿宋_GB2312"/>
          <w:sz w:val="32"/>
          <w:szCs w:val="32"/>
        </w:rPr>
        <w:t>当前我国正处在社会转型时期、企业正处在体制变革时期，员工群众思想的独立性、多样性、流变性普遍增强，要加强现场的宣传教育工作，认真关注和分析员工思想状况，注重人文关怀和心理疏导，坚持做到</w:t>
      </w:r>
      <w:r>
        <w:rPr>
          <w:rFonts w:hint="eastAsia" w:ascii="仿宋_GB2312" w:hAnsi="华文仿宋" w:eastAsia="仿宋_GB2312"/>
          <w:color w:val="000000"/>
          <w:sz w:val="32"/>
          <w:szCs w:val="32"/>
          <w:shd w:val="clear" w:color="auto" w:fill="FFFFFF"/>
        </w:rPr>
        <w:t>“三必访三必谈”，即遇到员工思想情绪不稳定时必访必谈，做好一人一事思想工作，帮助员工甩掉思想包袱；遇到员工违章违纪时必访必谈，帮助员工认识到违章危害，让员工明白处罚的制度依据；遇到员工家庭有紧急困难时必访必谈，了解员工的真实诉求，帮助员工解决实际困难，让员工全身心投入安全生产。推动项目思想政治工作入脑入心，充分凝聚广大干部员工的力量，为</w:t>
      </w:r>
      <w:r>
        <w:rPr>
          <w:rFonts w:hint="eastAsia" w:ascii="仿宋_GB2312" w:hAnsi="华文仿宋" w:eastAsia="仿宋_GB2312"/>
          <w:sz w:val="32"/>
          <w:szCs w:val="32"/>
        </w:rPr>
        <w:t>企业稳定发展保驾护航。</w:t>
      </w:r>
    </w:p>
    <w:p>
      <w:pPr>
        <w:spacing w:line="560" w:lineRule="exact"/>
        <w:ind w:firstLine="643" w:firstLineChars="200"/>
        <w:rPr>
          <w:rFonts w:ascii="仿宋_GB2312" w:hAnsi="华文仿宋" w:eastAsia="仿宋_GB2312"/>
          <w:sz w:val="32"/>
          <w:szCs w:val="32"/>
        </w:rPr>
      </w:pPr>
      <w:r>
        <w:rPr>
          <w:rFonts w:hint="eastAsia" w:ascii="仿宋_GB2312" w:hAnsi="华文仿宋" w:eastAsia="仿宋_GB2312"/>
          <w:b/>
          <w:sz w:val="32"/>
          <w:szCs w:val="32"/>
        </w:rPr>
        <w:t>8.加强工程项目相关各方面的沟通协调，做好工程施工沿线群众和协作队伍的思想政治工作，努力推动企业发展与造福社会的和谐共进。</w:t>
      </w:r>
      <w:r>
        <w:rPr>
          <w:rFonts w:hint="eastAsia" w:ascii="仿宋_GB2312" w:hAnsi="华文仿宋" w:eastAsia="仿宋_GB2312"/>
          <w:sz w:val="32"/>
          <w:szCs w:val="32"/>
        </w:rPr>
        <w:t>要教育引导员工群众了解、尊重施工沿线群众的民风民俗，联系工程施工实际，通过积极开展为施工沿线群众修路架桥、捐资助学、送医送药、扶贫帮困，企地携手建文明村、文明街道、文明工地、保护生态环境等共建活动，加强沟通联系，做好耐心细致的有关政策宣传和思想工作，争取施工沿线群众对工程项目生产经营管理的支持。要积极开展以农民工与企业员工“共铸诚信，共创和谐，共同发展”为主要内容的“三共”主题教育活动，继续推行农民工与企业员工“五同（</w:t>
      </w:r>
      <w:r>
        <w:rPr>
          <w:rFonts w:hint="eastAsia" w:ascii="仿宋_GB2312" w:eastAsia="仿宋_GB2312"/>
          <w:color w:val="000000"/>
          <w:sz w:val="32"/>
          <w:szCs w:val="32"/>
        </w:rPr>
        <w:t>同学习、同劳动、同参与、同生活、同娱乐</w:t>
      </w:r>
      <w:r>
        <w:rPr>
          <w:rFonts w:hint="eastAsia" w:ascii="仿宋_GB2312" w:hAnsi="华文仿宋" w:eastAsia="仿宋_GB2312"/>
          <w:sz w:val="32"/>
          <w:szCs w:val="32"/>
        </w:rPr>
        <w:t>）五自（</w:t>
      </w:r>
      <w:r>
        <w:rPr>
          <w:rFonts w:hint="eastAsia" w:ascii="仿宋_GB2312" w:eastAsia="仿宋_GB2312"/>
          <w:color w:val="000000"/>
          <w:sz w:val="32"/>
          <w:szCs w:val="32"/>
        </w:rPr>
        <w:t>自我民主管理、自我权益维护、自我培训教育、自我竞赛争先、自我生活娱乐</w:t>
      </w:r>
      <w:r>
        <w:rPr>
          <w:rFonts w:hint="eastAsia" w:ascii="仿宋_GB2312" w:hAnsi="华文仿宋" w:eastAsia="仿宋_GB2312"/>
          <w:sz w:val="32"/>
          <w:szCs w:val="32"/>
        </w:rPr>
        <w:t>）”和党群协理员管理，努力推动协作队伍与企业的合作共赢，充分发挥农民工在生产中的生力军作用。</w:t>
      </w:r>
    </w:p>
    <w:p>
      <w:pPr>
        <w:spacing w:line="560" w:lineRule="exact"/>
        <w:ind w:firstLine="643" w:firstLineChars="200"/>
        <w:rPr>
          <w:rFonts w:ascii="仿宋_GB2312" w:hAnsi="华文仿宋" w:eastAsia="仿宋_GB2312"/>
          <w:sz w:val="32"/>
          <w:szCs w:val="32"/>
        </w:rPr>
      </w:pPr>
      <w:r>
        <w:rPr>
          <w:rFonts w:hint="eastAsia" w:ascii="仿宋_GB2312" w:hAnsi="华文仿宋" w:eastAsia="仿宋_GB2312"/>
          <w:b/>
          <w:sz w:val="32"/>
          <w:szCs w:val="32"/>
        </w:rPr>
        <w:t>9．加强宣传报道，对内鼓舞士气加强交流，对外塑造良好的企业形象。</w:t>
      </w:r>
      <w:r>
        <w:rPr>
          <w:rFonts w:hint="eastAsia" w:ascii="仿宋_GB2312" w:hAnsi="华文仿宋" w:eastAsia="仿宋_GB2312"/>
          <w:sz w:val="32"/>
          <w:szCs w:val="32"/>
        </w:rPr>
        <w:t>要一方面通过向局《铁道建设》报、电视、杂志、局门户网、企业文化网、微博、微信公众账号、内部简报、项目宣传橱窗投稿等方式，积极开展对内宣传报道；一方面通过组织通讯员撰写稿件、拍摄照片和电视新闻，在各类报刊、广播电视媒体刊播，加强对外正面宣传。要进一步贯彻落实“新闻媒体区域负责制”，加强与新闻媒体，尤其是与施工所在地社会新闻媒体的联系，建立良好的合作关系，有效规避舆情可能对企业产生的消极影响。</w:t>
      </w:r>
    </w:p>
    <w:p>
      <w:pPr>
        <w:spacing w:line="560" w:lineRule="exact"/>
        <w:ind w:firstLine="643" w:firstLineChars="200"/>
        <w:rPr>
          <w:rFonts w:ascii="仿宋_GB2312" w:hAnsi="华文仿宋" w:eastAsia="仿宋_GB2312"/>
          <w:sz w:val="32"/>
          <w:szCs w:val="32"/>
        </w:rPr>
      </w:pPr>
      <w:r>
        <w:rPr>
          <w:rFonts w:hint="eastAsia" w:ascii="仿宋_GB2312" w:hAnsi="华文仿宋" w:eastAsia="仿宋_GB2312"/>
          <w:b/>
          <w:sz w:val="32"/>
          <w:szCs w:val="32"/>
        </w:rPr>
        <w:t>10．加强党风廉政建设，认真落实党风廉政建设“两个责任”，认真落实“党政会签”制度，强化工程项目管理的源头控制。</w:t>
      </w:r>
      <w:r>
        <w:rPr>
          <w:rFonts w:hint="eastAsia" w:ascii="仿宋_GB2312" w:hAnsi="华文仿宋" w:eastAsia="仿宋_GB2312"/>
          <w:sz w:val="32"/>
          <w:szCs w:val="32"/>
        </w:rPr>
        <w:t>落实党风廉政建设“两个责任”，建立健全教育、制度、监督并重的惩治和预防腐败体系。以领导干部和管钱、管物、管人、管劳务分包人员为重点，以树立正确的世界观、人生观、价值观和权力观、利益观为根本，以艰苦奋斗、廉洁从业为主题，对广大党员干部进行思想道德教育和反腐倡廉教育。积极推行重要事项党政主要领导“会签”制度，细化“会签”内容，明确“会签”程序，加强“会签”督查，完善反腐倡廉的工作机制，完善对权力的制约和监督制度，规范领导干部和关键岗位人员的从业行为。加大对违纪案件的处理和追究力度，为项目管理提供纪律保证。</w:t>
      </w:r>
    </w:p>
    <w:p>
      <w:pPr>
        <w:spacing w:line="560" w:lineRule="exact"/>
        <w:ind w:firstLine="643" w:firstLineChars="200"/>
        <w:rPr>
          <w:rFonts w:ascii="仿宋_GB2312" w:hAnsi="华文仿宋" w:eastAsia="仿宋_GB2312"/>
          <w:sz w:val="32"/>
          <w:szCs w:val="32"/>
        </w:rPr>
      </w:pPr>
      <w:r>
        <w:rPr>
          <w:rFonts w:hint="eastAsia" w:ascii="仿宋_GB2312" w:hAnsi="华文仿宋" w:eastAsia="仿宋_GB2312"/>
          <w:b/>
          <w:sz w:val="32"/>
          <w:szCs w:val="32"/>
        </w:rPr>
        <w:t>11．加强项目文化建设，“铸魂、育人、塑形、聚力”，为加强和改进项目思想政治工作提供坚强的文化支撑。</w:t>
      </w:r>
      <w:r>
        <w:rPr>
          <w:rFonts w:hint="eastAsia" w:ascii="仿宋_GB2312" w:hAnsi="华文仿宋" w:eastAsia="仿宋_GB2312"/>
          <w:sz w:val="32"/>
          <w:szCs w:val="32"/>
        </w:rPr>
        <w:t>企业文化的本质属性是科学管理，有别于本质属性为政治学的思想政治工作。但两者具有非常紧密的联系。两者都属于意识形态领域，都是围绕着“人”去做工作。一方面要通过加强思想政治工作，保持企业文化建设的正确方向；一方面要通过加强企业文化建设，为思想政治工作奠定坚实的文化基础。要按照股份公司的统一部署，大力推进十二项文化建设，积极开展项目文化达标活动，切实加强项目文化建设，推动企业文化落地生根。大力加强以构建企业核心价值体系为重点的项目精神文化建设。加强中国中铁企业精神“勇于跨越 追求卓越”，中铁四局企业精神“勇于争先 永不满足”、企业使命“发展自我  造福社会”、企业市场观“靠信誉打开市场  靠精品占领市场”等企业理念在工程项目的宣传和落实。使企业理念融入员工的精神世界，成为项目各项生产经营管理活动的导向标准、辨别标准、选择标准和评价标准。要紧密联系工程项目实际，积极开展具有项目特点的精神文化建设，注重在急难险重项目，培育攻坚克难、敢打必胜的进取精神；在科技含量高的项目，培育敢为人先、争创一流的创新精神；在施工环境恶劣的项目，培育艰苦奋斗、吃苦奉献的拼搏精神。不断丰富企业文化的精神内涵。要大力加强以促进项目科学管理为重点的项目制度文化建设。要大力加强以提高执行力为重点的项目行为文化建设。认真落实中铁四局《员工行为准则》、《员工基本行为规范》，进一步明确员工岗位职责，采取有力奖惩措施等途径，培育执行力文化，推进项目生产经营管理的加强。要大力加强以重点工程工地宣传为重点的项目物质文化建设。结合项目标准化管理体系建设与安全质量标准化工地建设，以中铁四局《企业识别系统（CIS）手册》为标准，通过旗帜、徽记、标识、宣传牌等载体，规范实施企业视觉形象运用，认真策划项目重大生产经营活动的形象宣传，多维、清晰、统一地向广大员工和社会公众传播企业文化表象信息，树立良好的企业外在视觉形象，为“中铁四局”品牌形象增光添彩。要因地制宜建好、用好项目安全质量文化室、图书阅览室等文化阵地，为企业文化落地服务。要认真做好项目文化的基础工作，撰写、拍摄、整理反映施工流程、工程创优、技术创新、先进人物，以及项目生产经营管理、党建思想政治工作、精神文明创建、项目文化建设先进经验等方面的文字、图片、影像、实物等基础资料，为企业生产经营管理服务。</w:t>
      </w:r>
    </w:p>
    <w:p>
      <w:pPr>
        <w:spacing w:line="560" w:lineRule="exact"/>
        <w:ind w:firstLine="643" w:firstLineChars="200"/>
        <w:rPr>
          <w:rFonts w:ascii="仿宋_GB2312" w:hAnsi="华文仿宋" w:eastAsia="仿宋_GB2312"/>
          <w:b/>
          <w:sz w:val="32"/>
          <w:szCs w:val="32"/>
        </w:rPr>
      </w:pPr>
      <w:r>
        <w:rPr>
          <w:rFonts w:hint="eastAsia" w:ascii="仿宋_GB2312" w:hAnsi="华文仿宋" w:eastAsia="仿宋_GB2312"/>
          <w:b/>
          <w:sz w:val="32"/>
          <w:szCs w:val="32"/>
        </w:rPr>
        <w:t>（五）创建项目思想政治工作示范点（线）的考核、评比、表彰</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创建项目思想政治工作示范点（线）活动实行分级考核、评比、表彰。创建项目思想政治工作示范点（线）活动由各级党组织统一领导。局党委负责全局项目思想政治工作示范线，局级项目思想政治工作优秀示范点、示范点，以及项目思想政治工作示范点创建活动优秀组织单位的考核、评比、表彰。各子（分）公司党委负责对所属工程项目经理部创建项目思想政治工作示范点活动的考核；评选、表彰本公司项目思想政治工作示范点（各子、分公司不评选项目思想政治工作优秀示范点）；推荐参加全局项目思想政治工作优秀示范点评选的项目经理部。</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创建项目思想政治工作示范点（线）考核、评比内容及标准。考核内容主要包括三个方面：一是创建项目思想政治工作示范点（线）活动组织情况；二是项目思想政治工作主要任务完成情况；三是工程项目生产经营管理情况。（具体内容见附表1、附表2、附表3）。考核评比采用百分制。项目经理部（工程指挥部）考核分数达到80分以上的，才能评选为子（分）公司项目思想政治工作示范点；考核分数达到85分以上的，才能评选为局项目思想政治工作示范点（线）；考核分数达到90分以上的，才能评选为局项目思想政治工作优秀示范点。局属单位组织开展创建项目思想政治工作示范点（活动），考核评比达到85分以上的，才能评选为局创建项目思想政治工作示范点（线）活动优秀组织单位。工程项目经理部（工程指挥部）有下列情况之一的，取消项目思想政治工作示范点（线）评比资格：</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（1）发生因工死亡1人或重伤超过责任指标事故、铁路行车一般C类事故、汽车行车主要责任重大事故、特种设备严重及以上安全事故。</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（2）发生导致直接经济损失在10万元及以上的工程质量事故。</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（3）发生火灾一般责任事故和安全质量一般责任事故隐瞒不报，经检查发现或被举报并经过核实的。</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（4）项目发生亏损，且无客观原因。</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（5）工期严重滞后，影响企业信誉。</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（6）出现重大管理失误，被社会媒体曝光。</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（7）因管理失误或工作不到位，发生群体上访事件。</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（8）发生须由项目员工承担刑事责任的刑事案件或严重的群体性治安案件。</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创建项目思想政治工作示范点（线）实行日常检查与年度考核评比相结合。一方面，要加强创建项目思想政治工作示范点（线）活动的年度考核、评比、表彰；一方面，要结合党务工作日常检查，做好项目思想政治工作示范点（线）创建活动的阶段性检查工作，并将阶段性检查结果作为年终考核评比的重要参考因素。各子（分）公司在每年年底之前，要对本单位各项目经理部创建项目思想政治工作示范点情况进行考核评比，并择优推荐参加局项目思想政治工作优秀示范点、示范点的评选。推荐参加局项目思想政治工作优秀示范点、示范点评选的各子（分）公司项目经理部，要认真填写局《创建项目思想政治工作示范点考核表》和《局项目思想政治工作（优秀）示范点申报表》，并附先进事迹材料。同时，各子（分）公司要向局上报本单位年度创建项目思想政治工作示范点活动总结，并填报创建项目思想政治工作示范点活动考核表。各局工程指挥部、项目经理部在每年年底之前，要向局上报创建项目思想政治工作示范线工作总结，填报创建项目思想政治工作示范线考核表，参加局项目思想政治工作示范线的评选。局党委每年度按照本实施意见，根据检查考核，结合各子（分）公司，各局工程指挥部、项目经理部上报资料，对各子（分）公司创建项目思想政治工作示范点，各局工程指挥部、项目经理部创建项目思想政治工作示范线情况进行测评。评选全局项目思想政治工作优秀示范点、示范点，全局项目思想政治工作示范线，以及创建项目思想政治工作示范点活动优秀组织单位。</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创建项目思想政治工作示范点（线）考核、评比，实行主责部门与相关部门协同管理。局、子（分）公司党委宣传部门是创建项目思想政治工作示范点（线）活动的主要责任部门，在局、子（分）公司党委的统一领导下具体牵头负责项目思想政治工作示范点（线）创建活动的日常工作和考核、评比、表彰；局、子（分）公司党委各部门，纪委、工会、共青团组织，以及局行政系统工程项目管理、责任成本管理、财务管理、安全质量监察等部门，参与项目思想政治工作示范点（线）创建活动的组织、考核和评比工作。</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创建项目思想政治工作示范点（线）的表彰、奖惩与宣传。每年度，局党委宣传部，将各子（分）公司、局工程指挥部、项目经理部创建项目思想政治工作示范点工作考核评比情况汇总后，上报局党委、局行政，分送局党委组织部、人力资源部及其他相关部门，列为好班子评选和各单位领导干部年薪兑现的考核内容。对未开展创建项目思想政治工作示范点（线）工作或创建工作业绩比较差的单位，取消年度局先进单位评选资格。局党委对当选为局项目思想政治工作优秀示范点、示范点的各子（分）公司项目经理部，当选为局项目思想政治工作示范线的局工程指挥部、项目经理部，颁发奖牌，并参照局每年度“四先”评比中的局先进集体给予相关人员物质奖励；对当选为局创建项目思想政治工作示范点活动优秀组织单位的子（分）公司颁发奖牌。对评选出的局项目思想政治工作优秀示范点、示范点、示范线的先进经验，通过召开专门会议交流，在《铁道建设》报、《政工研究》、《四局工人》，以及四局企业文化网、党建网等企业宣传阵地刊载等途径，进行广泛宣传推广，充分发挥示范点（线）在加强和改进全局项目思想政治工作中的示范引路作用。各子（分）公司可参照上述办法，对本单位创建项目思想政治工作示范点活动进行表彰、奖惩与宣传。</w:t>
      </w:r>
    </w:p>
    <w:p>
      <w:pPr>
        <w:spacing w:line="560" w:lineRule="exact"/>
        <w:ind w:firstLine="643" w:firstLineChars="200"/>
        <w:rPr>
          <w:rFonts w:ascii="仿宋_GB2312" w:hAnsi="华文仿宋" w:eastAsia="仿宋_GB2312"/>
          <w:b/>
          <w:sz w:val="32"/>
          <w:szCs w:val="32"/>
        </w:rPr>
      </w:pPr>
      <w:r>
        <w:rPr>
          <w:rFonts w:hint="eastAsia" w:ascii="仿宋_GB2312" w:hAnsi="华文仿宋" w:eastAsia="仿宋_GB2312"/>
          <w:b/>
          <w:sz w:val="32"/>
          <w:szCs w:val="32"/>
        </w:rPr>
        <w:t>（六）创建项目思想政治工作示范点（线）的基本要求</w:t>
      </w:r>
    </w:p>
    <w:p>
      <w:pPr>
        <w:spacing w:line="560" w:lineRule="exact"/>
        <w:ind w:firstLine="643" w:firstLineChars="200"/>
        <w:rPr>
          <w:rFonts w:ascii="仿宋_GB2312" w:hAnsi="华文仿宋" w:eastAsia="仿宋_GB2312"/>
          <w:sz w:val="32"/>
          <w:szCs w:val="32"/>
        </w:rPr>
      </w:pPr>
      <w:r>
        <w:rPr>
          <w:rFonts w:hint="eastAsia" w:ascii="仿宋_GB2312" w:hAnsi="华文仿宋" w:eastAsia="仿宋_GB2312"/>
          <w:b/>
          <w:sz w:val="32"/>
          <w:szCs w:val="32"/>
        </w:rPr>
        <w:t>1．要高度重视，加强对创建项目思想政治工作示范点（线）的组织领导。</w:t>
      </w:r>
      <w:r>
        <w:rPr>
          <w:rFonts w:hint="eastAsia" w:ascii="仿宋_GB2312" w:hAnsi="华文仿宋" w:eastAsia="仿宋_GB2312"/>
          <w:sz w:val="32"/>
          <w:szCs w:val="32"/>
        </w:rPr>
        <w:t>为有效组织开展好示范点（线）创建工作，局党委组建创建项目思想政治工作示范点（线）领导小组。局党委书记、董事长任领导小组组长；局总经理、党委副书记、纪委书记、工会主席、分管施工生产的副总经理任领导小组副组长；局党委各部门、纪委、工会、团委，以及工程管理中心、安全质量监察部、战略规划部、成本管理部、财务部、法律事务部、司办等行政管理部门负责人任领导小组成员。领导小组下设办公室，局党委宣传部（企业文化部）履行局创建项目思想政治工作示范点（线）领导小组办公室职能，局党委宣传部（企业文化部）部长任办公室主任。各子（分）公司，各工程指挥部、项目经理部，也要参照局，设立创建项目思想政治工作示范点（线）领导小组，切实加强对创建工作的组织领导。各级党组织负责人是本单位创建工作的第一责任人。</w:t>
      </w:r>
    </w:p>
    <w:p>
      <w:pPr>
        <w:spacing w:line="560" w:lineRule="exact"/>
        <w:ind w:firstLine="643" w:firstLineChars="200"/>
        <w:rPr>
          <w:rFonts w:ascii="仿宋_GB2312" w:hAnsi="华文仿宋" w:eastAsia="仿宋_GB2312"/>
          <w:sz w:val="32"/>
          <w:szCs w:val="32"/>
        </w:rPr>
      </w:pPr>
      <w:r>
        <w:rPr>
          <w:rFonts w:hint="eastAsia" w:ascii="仿宋_GB2312" w:hAnsi="华文仿宋" w:eastAsia="仿宋_GB2312"/>
          <w:b/>
          <w:sz w:val="32"/>
          <w:szCs w:val="32"/>
        </w:rPr>
        <w:t>2．要齐抓共管，认真实施项目行政负责人“一岗两责”制度，党群组织与行政共同推进项目思想政治工作示范点（线）创建工作。</w:t>
      </w:r>
      <w:r>
        <w:rPr>
          <w:rFonts w:hint="eastAsia" w:ascii="仿宋_GB2312" w:hAnsi="华文仿宋" w:eastAsia="仿宋_GB2312"/>
          <w:sz w:val="32"/>
          <w:szCs w:val="32"/>
        </w:rPr>
        <w:t>全局各工程指挥部、项目经理部行政负责人，要自觉把思想政治工作作为项目管理的一项重要任务，认真做好分工范围内和岗位职责中的思想政治工作，与项目党组织负责人一道抓好创建项目思想政治工作示范点（线）工作，做到目标同向、责任同负、风险同担、同奖同罚。各级纪检、工会、共青团组织，及工程项目业务管理部门要积极参与组织开展创建活动，齐心协力，确保创建活动的扎实开展。</w:t>
      </w:r>
    </w:p>
    <w:p>
      <w:pPr>
        <w:spacing w:line="560" w:lineRule="exact"/>
        <w:ind w:firstLine="643" w:firstLineChars="200"/>
        <w:rPr>
          <w:rFonts w:ascii="仿宋_GB2312" w:hAnsi="华文仿宋" w:eastAsia="仿宋_GB2312"/>
          <w:sz w:val="32"/>
          <w:szCs w:val="32"/>
        </w:rPr>
      </w:pPr>
      <w:r>
        <w:rPr>
          <w:rFonts w:hint="eastAsia" w:ascii="仿宋_GB2312" w:hAnsi="华文仿宋" w:eastAsia="仿宋_GB2312"/>
          <w:b/>
          <w:sz w:val="32"/>
          <w:szCs w:val="32"/>
        </w:rPr>
        <w:t>3．要联系实际，确保创建项目思想政治工作示范点（线）工作在全局广泛开展。</w:t>
      </w:r>
      <w:r>
        <w:rPr>
          <w:rFonts w:hint="eastAsia" w:ascii="仿宋_GB2312" w:hAnsi="华文仿宋" w:eastAsia="仿宋_GB2312"/>
          <w:sz w:val="32"/>
          <w:szCs w:val="32"/>
        </w:rPr>
        <w:t>一、二、三、四、五、建筑、物资、电气化、机电、装饰、钢结构、路桥、上海、北京公司，七、八、市政、城轨分公司，以及各局工程指挥部（代局指）、项目经理部，要严格按照本实施意见开展创建项目思想政治工作示范点（线）工作；其他子（分）公司要结合本单位自身特点，拟定具有本单位自身特色的创建项目思想政治工作示范点（线）实施细则，并认真实施确保成效。海外分公司、委内瑞拉分公司、安哥拉分公司及其他在海外从事生产经营活动的单位，要结合海外生产经营管理的实际开展项目思想政治工作示范点（线）创建工作。</w:t>
      </w:r>
    </w:p>
    <w:p>
      <w:pPr>
        <w:spacing w:line="560" w:lineRule="exact"/>
        <w:ind w:firstLine="643" w:firstLineChars="200"/>
        <w:rPr>
          <w:rFonts w:ascii="仿宋_GB2312" w:hAnsi="华文仿宋" w:eastAsia="仿宋_GB2312"/>
          <w:sz w:val="32"/>
          <w:szCs w:val="32"/>
        </w:rPr>
      </w:pPr>
      <w:r>
        <w:rPr>
          <w:rFonts w:hint="eastAsia" w:ascii="仿宋_GB2312" w:hAnsi="华文仿宋" w:eastAsia="仿宋_GB2312"/>
          <w:b/>
          <w:sz w:val="32"/>
          <w:szCs w:val="32"/>
        </w:rPr>
        <w:t>4．要健全制度，建立创建项目思想政治工作示范点（线）长效机制。</w:t>
      </w:r>
      <w:r>
        <w:rPr>
          <w:rFonts w:hint="eastAsia" w:ascii="仿宋_GB2312" w:hAnsi="华文仿宋" w:eastAsia="仿宋_GB2312"/>
          <w:sz w:val="32"/>
          <w:szCs w:val="32"/>
        </w:rPr>
        <w:t>各子（分）公司、工程指挥部（代局指）、项目经理部，要建立健全、不断改进并认真实施理论学习、“党政会签”、形势任务教育、项目民主管理、“三工建设”、创建学习型团队、项目文化建设、党风廉政建设等各项项目思想政治工作，以及创建项目思想政治工作示范点（线）考核评比表彰制度。要严格实施“两个纳入”制度，把项目思想政治工作纳入项目管理体系之中；纳入项目领导班子业绩考核之中。严格实施项目思想政治工作与工程生产经营管理同部署、同规划、同检查、同考核。以带有根本性、稳定性、长期性和科学性的制度建设，确保创建项目思想政治工作示范点（线）长效机制的形成和顺利运行。</w:t>
      </w:r>
    </w:p>
    <w:p>
      <w:pPr>
        <w:spacing w:line="560" w:lineRule="exact"/>
        <w:ind w:firstLine="643" w:firstLineChars="200"/>
        <w:rPr>
          <w:rFonts w:ascii="仿宋_GB2312" w:hAnsi="华文仿宋" w:eastAsia="仿宋_GB2312"/>
          <w:sz w:val="32"/>
          <w:szCs w:val="32"/>
        </w:rPr>
      </w:pPr>
      <w:r>
        <w:rPr>
          <w:rFonts w:hint="eastAsia" w:ascii="仿宋_GB2312" w:hAnsi="华文仿宋" w:eastAsia="仿宋_GB2312"/>
          <w:b/>
          <w:sz w:val="32"/>
          <w:szCs w:val="32"/>
        </w:rPr>
        <w:t>5．要强基固本，加强党群干部队伍建设，夯实创建项目思想政治工作示范点（线）的根基。</w:t>
      </w:r>
      <w:r>
        <w:rPr>
          <w:rFonts w:hint="eastAsia" w:ascii="仿宋_GB2312" w:hAnsi="华文仿宋" w:eastAsia="仿宋_GB2312"/>
          <w:sz w:val="32"/>
          <w:szCs w:val="32"/>
        </w:rPr>
        <w:t>党群干部，特别是项目党组织书记是做好项目思想政治工作的中坚力量。全局各单位要高度重视党群干部的培养，通过加强培训、引导自学、交叉任职、岗位锻炼等途径，不断提高广大党群干部的政治思想、把握大局、参与生产经营管理、思想政治工作等各方面的素质，以高素质的党群干部队伍推进创建项目思想政治工作示范点（线）的不断创新和发展。</w:t>
      </w:r>
    </w:p>
    <w:p>
      <w:pPr>
        <w:spacing w:line="560" w:lineRule="exact"/>
        <w:ind w:firstLine="640" w:firstLineChars="200"/>
        <w:rPr>
          <w:rFonts w:ascii="华文仿宋" w:hAnsi="华文仿宋" w:eastAsia="华文仿宋"/>
          <w:sz w:val="32"/>
          <w:szCs w:val="32"/>
        </w:rPr>
      </w:pPr>
    </w:p>
    <w:p>
      <w:pPr>
        <w:spacing w:line="560" w:lineRule="exact"/>
        <w:ind w:firstLine="640" w:firstLineChars="200"/>
        <w:rPr>
          <w:rFonts w:ascii="仿宋_GB2312" w:hAnsi="华文仿宋" w:eastAsia="仿宋_GB2312"/>
          <w:sz w:val="32"/>
          <w:szCs w:val="32"/>
        </w:rPr>
      </w:pPr>
      <w:r>
        <w:rPr>
          <w:rFonts w:hint="eastAsia" w:ascii="仿宋_GB2312" w:hAnsi="黑体" w:eastAsia="仿宋_GB2312"/>
          <w:sz w:val="32"/>
          <w:szCs w:val="32"/>
        </w:rPr>
        <w:t>附件：</w:t>
      </w:r>
      <w:r>
        <w:rPr>
          <w:rFonts w:hint="eastAsia" w:ascii="仿宋_GB2312" w:hAnsi="华文仿宋" w:eastAsia="仿宋_GB2312"/>
          <w:sz w:val="32"/>
          <w:szCs w:val="32"/>
        </w:rPr>
        <w:t>1.创建项目思想政治工作（优秀）示范点考核表；</w:t>
      </w:r>
    </w:p>
    <w:p>
      <w:pPr>
        <w:spacing w:line="560" w:lineRule="exact"/>
        <w:rPr>
          <w:rFonts w:ascii="仿宋_GB2312" w:hAnsi="华文仿宋" w:eastAsia="仿宋_GB2312"/>
          <w:sz w:val="32"/>
          <w:szCs w:val="32"/>
        </w:rPr>
      </w:pPr>
      <w:r>
        <w:rPr>
          <w:rFonts w:hint="eastAsia" w:ascii="仿宋_GB2312" w:hAnsi="华文仿宋" w:eastAsia="仿宋_GB2312"/>
          <w:sz w:val="32"/>
          <w:szCs w:val="32"/>
        </w:rPr>
        <w:t xml:space="preserve">          2.创建项目思想政治工作示范线考核表；</w:t>
      </w:r>
    </w:p>
    <w:p>
      <w:pPr>
        <w:spacing w:line="560" w:lineRule="exact"/>
        <w:ind w:left="1760" w:hanging="1760" w:hangingChars="550"/>
        <w:rPr>
          <w:rFonts w:ascii="仿宋_GB2312" w:hAnsi="华文仿宋" w:eastAsia="仿宋_GB2312"/>
          <w:sz w:val="32"/>
          <w:szCs w:val="32"/>
        </w:rPr>
      </w:pPr>
      <w:r>
        <w:rPr>
          <w:rFonts w:hint="eastAsia" w:ascii="仿宋_GB2312" w:hAnsi="华文仿宋" w:eastAsia="仿宋_GB2312"/>
          <w:sz w:val="32"/>
          <w:szCs w:val="32"/>
        </w:rPr>
        <w:t xml:space="preserve">          3.创建项目思想政治工作示范点（线）组织单位考核</w:t>
      </w:r>
    </w:p>
    <w:p>
      <w:pPr>
        <w:spacing w:line="560" w:lineRule="exact"/>
        <w:ind w:left="1760" w:hanging="1760" w:hangingChars="550"/>
        <w:rPr>
          <w:rFonts w:ascii="仿宋_GB2312" w:hAnsi="华文仿宋" w:eastAsia="仿宋_GB2312"/>
          <w:sz w:val="32"/>
          <w:szCs w:val="32"/>
        </w:rPr>
      </w:pPr>
      <w:r>
        <w:rPr>
          <w:rFonts w:hint="eastAsia" w:ascii="仿宋_GB2312" w:hAnsi="华文仿宋" w:eastAsia="仿宋_GB2312"/>
          <w:sz w:val="32"/>
          <w:szCs w:val="32"/>
        </w:rPr>
        <w:t xml:space="preserve">            表；</w:t>
      </w:r>
    </w:p>
    <w:p>
      <w:pPr>
        <w:spacing w:line="560" w:lineRule="exact"/>
        <w:rPr>
          <w:rFonts w:ascii="仿宋_GB2312" w:hAnsi="华文仿宋" w:eastAsia="仿宋_GB2312"/>
          <w:sz w:val="32"/>
          <w:szCs w:val="32"/>
        </w:rPr>
      </w:pPr>
      <w:r>
        <w:rPr>
          <w:rFonts w:hint="eastAsia" w:ascii="仿宋_GB2312" w:hAnsi="华文仿宋" w:eastAsia="仿宋_GB2312"/>
          <w:sz w:val="32"/>
          <w:szCs w:val="32"/>
        </w:rPr>
        <w:t xml:space="preserve">          4.项目思想政治工作示范点申报表；</w:t>
      </w:r>
    </w:p>
    <w:p>
      <w:pPr>
        <w:spacing w:line="560" w:lineRule="exact"/>
        <w:rPr>
          <w:rFonts w:ascii="仿宋_GB2312" w:hAnsi="华文仿宋" w:eastAsia="仿宋_GB2312"/>
          <w:sz w:val="32"/>
          <w:szCs w:val="32"/>
        </w:rPr>
      </w:pPr>
      <w:r>
        <w:rPr>
          <w:rFonts w:hint="eastAsia" w:ascii="仿宋_GB2312" w:hAnsi="华文仿宋" w:eastAsia="仿宋_GB2312"/>
          <w:sz w:val="32"/>
          <w:szCs w:val="32"/>
        </w:rPr>
        <w:t xml:space="preserve">          5.项目思想政治工作示范线申报表。</w:t>
      </w:r>
    </w:p>
    <w:p>
      <w:pPr>
        <w:spacing w:line="560" w:lineRule="exact"/>
        <w:ind w:firstLine="640" w:firstLineChars="200"/>
        <w:rPr>
          <w:rFonts w:ascii="仿宋_GB2312" w:hAnsi="华文仿宋" w:eastAsia="仿宋_GB2312"/>
          <w:sz w:val="32"/>
          <w:szCs w:val="32"/>
        </w:rPr>
      </w:pPr>
    </w:p>
    <w:p>
      <w:pPr>
        <w:spacing w:line="560" w:lineRule="exact"/>
        <w:rPr>
          <w:rFonts w:ascii="仿宋_GB2312" w:hAnsi="华文仿宋" w:eastAsia="仿宋_GB2312"/>
          <w:sz w:val="32"/>
          <w:szCs w:val="32"/>
        </w:rPr>
      </w:pPr>
    </w:p>
    <w:p>
      <w:pPr>
        <w:spacing w:line="560" w:lineRule="exact"/>
        <w:rPr>
          <w:rFonts w:ascii="华文仿宋" w:hAnsi="华文仿宋" w:eastAsia="华文仿宋"/>
          <w:sz w:val="32"/>
          <w:szCs w:val="32"/>
        </w:rPr>
      </w:pPr>
    </w:p>
    <w:p>
      <w:pPr>
        <w:spacing w:line="560" w:lineRule="exact"/>
        <w:rPr>
          <w:rFonts w:ascii="仿宋_GB2312" w:eastAsia="仿宋_GB2312"/>
          <w:sz w:val="28"/>
          <w:szCs w:val="28"/>
        </w:rPr>
      </w:pPr>
      <w:bookmarkStart w:id="9" w:name="Topic"/>
      <w:bookmarkEnd w:id="9"/>
    </w:p>
    <w:p>
      <w:pPr>
        <w:spacing w:line="560" w:lineRule="exact"/>
        <w:rPr>
          <w:rFonts w:ascii="仿宋_GB2312" w:eastAsia="仿宋_GB2312"/>
          <w:sz w:val="28"/>
          <w:szCs w:val="28"/>
        </w:rPr>
      </w:pPr>
    </w:p>
    <w:p>
      <w:pPr>
        <w:pBdr>
          <w:bottom w:val="single" w:color="auto" w:sz="12" w:space="1"/>
        </w:pBdr>
        <w:spacing w:line="560" w:lineRule="exact"/>
        <w:rPr>
          <w:rFonts w:ascii="仿宋_GB2312" w:eastAsia="仿宋_GB2312"/>
          <w:sz w:val="28"/>
          <w:szCs w:val="28"/>
        </w:rPr>
      </w:pPr>
    </w:p>
    <w:p>
      <w:pPr>
        <w:pBdr>
          <w:bottom w:val="single" w:color="auto" w:sz="12" w:space="1"/>
        </w:pBdr>
        <w:spacing w:line="560" w:lineRule="exact"/>
        <w:rPr>
          <w:rFonts w:ascii="仿宋_GB2312" w:eastAsia="仿宋_GB2312"/>
          <w:sz w:val="28"/>
          <w:szCs w:val="28"/>
        </w:rPr>
      </w:pPr>
    </w:p>
    <w:p>
      <w:pPr>
        <w:pBdr>
          <w:bottom w:val="single" w:color="auto" w:sz="12" w:space="1"/>
        </w:pBdr>
        <w:spacing w:line="560" w:lineRule="exact"/>
        <w:rPr>
          <w:rFonts w:ascii="仿宋_GB2312" w:eastAsia="仿宋_GB2312"/>
          <w:sz w:val="28"/>
          <w:szCs w:val="28"/>
        </w:rPr>
      </w:pPr>
    </w:p>
    <w:p>
      <w:pPr>
        <w:pBdr>
          <w:bottom w:val="single" w:color="auto" w:sz="12" w:space="1"/>
        </w:pBdr>
        <w:spacing w:line="560" w:lineRule="exact"/>
        <w:rPr>
          <w:rFonts w:ascii="仿宋_GB2312" w:eastAsia="仿宋_GB2312"/>
          <w:sz w:val="28"/>
          <w:szCs w:val="28"/>
        </w:rPr>
      </w:pPr>
    </w:p>
    <w:p>
      <w:pPr>
        <w:pBdr>
          <w:bottom w:val="single" w:color="auto" w:sz="12" w:space="1"/>
        </w:pBdr>
        <w:spacing w:line="560" w:lineRule="exact"/>
        <w:rPr>
          <w:rFonts w:ascii="仿宋_GB2312" w:eastAsia="仿宋_GB2312"/>
          <w:sz w:val="28"/>
          <w:szCs w:val="28"/>
        </w:rPr>
      </w:pPr>
    </w:p>
    <w:p>
      <w:pPr>
        <w:pBdr>
          <w:bottom w:val="single" w:color="auto" w:sz="12" w:space="1"/>
        </w:pBdr>
        <w:spacing w:line="560" w:lineRule="exact"/>
        <w:rPr>
          <w:rFonts w:ascii="仿宋_GB2312" w:eastAsia="仿宋_GB2312"/>
          <w:sz w:val="28"/>
          <w:szCs w:val="28"/>
        </w:rPr>
      </w:pPr>
    </w:p>
    <w:p>
      <w:pPr>
        <w:pBdr>
          <w:bottom w:val="single" w:color="auto" w:sz="12" w:space="1"/>
        </w:pBdr>
        <w:spacing w:line="560" w:lineRule="exact"/>
        <w:rPr>
          <w:rFonts w:ascii="仿宋_GB2312" w:eastAsia="仿宋_GB2312"/>
          <w:sz w:val="28"/>
          <w:szCs w:val="28"/>
        </w:rPr>
      </w:pPr>
    </w:p>
    <w:p>
      <w:pPr>
        <w:pBdr>
          <w:bottom w:val="single" w:color="auto" w:sz="12" w:space="1"/>
        </w:pBdr>
        <w:spacing w:line="560" w:lineRule="exact"/>
        <w:rPr>
          <w:rFonts w:ascii="仿宋_GB2312" w:eastAsia="仿宋_GB2312"/>
          <w:sz w:val="28"/>
          <w:szCs w:val="28"/>
        </w:rPr>
      </w:pPr>
    </w:p>
    <w:p>
      <w:pPr>
        <w:pBdr>
          <w:bottom w:val="single" w:color="auto" w:sz="12" w:space="1"/>
        </w:pBdr>
        <w:spacing w:line="560" w:lineRule="exact"/>
        <w:rPr>
          <w:rFonts w:ascii="仿宋_GB2312" w:eastAsia="仿宋_GB2312"/>
          <w:sz w:val="28"/>
          <w:szCs w:val="28"/>
        </w:rPr>
      </w:pPr>
    </w:p>
    <w:p>
      <w:pPr>
        <w:pBdr>
          <w:bottom w:val="single" w:color="auto" w:sz="12" w:space="1"/>
        </w:pBdr>
        <w:spacing w:line="560" w:lineRule="exact"/>
        <w:rPr>
          <w:rFonts w:ascii="仿宋_GB2312" w:eastAsia="仿宋_GB2312"/>
          <w:sz w:val="28"/>
          <w:szCs w:val="28"/>
        </w:rPr>
      </w:pPr>
    </w:p>
    <w:p>
      <w:pPr>
        <w:pBdr>
          <w:bottom w:val="single" w:color="auto" w:sz="12" w:space="1"/>
        </w:pBdr>
        <w:spacing w:line="560" w:lineRule="exact"/>
        <w:rPr>
          <w:rFonts w:ascii="仿宋_GB2312" w:eastAsia="仿宋_GB2312"/>
          <w:sz w:val="28"/>
          <w:szCs w:val="28"/>
        </w:rPr>
      </w:pPr>
    </w:p>
    <w:p>
      <w:pPr>
        <w:pBdr>
          <w:bottom w:val="single" w:color="auto" w:sz="12" w:space="1"/>
        </w:pBdr>
        <w:spacing w:line="560" w:lineRule="exact"/>
        <w:rPr>
          <w:rFonts w:ascii="仿宋_GB2312" w:eastAsia="仿宋_GB2312"/>
          <w:sz w:val="28"/>
          <w:szCs w:val="28"/>
        </w:rPr>
      </w:pPr>
    </w:p>
    <w:p>
      <w:pPr>
        <w:pBdr>
          <w:bottom w:val="single" w:color="auto" w:sz="12" w:space="1"/>
        </w:pBdr>
        <w:spacing w:line="560" w:lineRule="exact"/>
        <w:rPr>
          <w:rFonts w:ascii="仿宋_GB2312" w:eastAsia="仿宋_GB2312"/>
          <w:sz w:val="28"/>
          <w:szCs w:val="28"/>
        </w:rPr>
      </w:pPr>
    </w:p>
    <w:p>
      <w:pPr>
        <w:pBdr>
          <w:bottom w:val="single" w:color="auto" w:sz="12" w:space="1"/>
        </w:pBdr>
        <w:spacing w:line="560" w:lineRule="exact"/>
        <w:rPr>
          <w:rFonts w:ascii="仿宋_GB2312" w:eastAsia="仿宋_GB2312"/>
          <w:sz w:val="28"/>
          <w:szCs w:val="28"/>
        </w:rPr>
      </w:pPr>
    </w:p>
    <w:p>
      <w:pPr>
        <w:pBdr>
          <w:bottom w:val="single" w:color="auto" w:sz="12" w:space="1"/>
        </w:pBdr>
        <w:spacing w:line="560" w:lineRule="exact"/>
        <w:rPr>
          <w:rFonts w:ascii="仿宋_GB2312" w:eastAsia="仿宋_GB2312"/>
          <w:sz w:val="28"/>
          <w:szCs w:val="28"/>
        </w:rPr>
      </w:pPr>
    </w:p>
    <w:p>
      <w:pPr>
        <w:pBdr>
          <w:bottom w:val="single" w:color="auto" w:sz="12" w:space="1"/>
        </w:pBdr>
        <w:spacing w:line="560" w:lineRule="exact"/>
        <w:rPr>
          <w:rFonts w:ascii="Times New Roman" w:hAnsi="Times New Roman" w:eastAsia="黑体"/>
          <w:sz w:val="32"/>
          <w:szCs w:val="24"/>
        </w:rPr>
      </w:pPr>
    </w:p>
    <w:p>
      <w:pPr>
        <w:adjustRightInd w:val="0"/>
        <w:snapToGrid w:val="0"/>
        <w:spacing w:line="560" w:lineRule="exact"/>
        <w:ind w:left="1025" w:leftChars="88" w:hanging="840" w:hangingChars="300"/>
        <w:rPr>
          <w:rFonts w:ascii="仿宋_GB2312" w:eastAsia="仿宋_GB2312"/>
          <w:sz w:val="28"/>
          <w:szCs w:val="28"/>
        </w:rPr>
      </w:pPr>
      <w:bookmarkStart w:id="10" w:name="CCDept"/>
      <w:bookmarkEnd w:id="10"/>
      <w:bookmarkStart w:id="11" w:name="抄送单位"/>
      <w:r>
        <w:rPr>
          <w:rFonts w:hint="eastAsia" w:ascii="仿宋_GB2312" w:eastAsia="仿宋_GB2312"/>
          <w:sz w:val="28"/>
          <w:szCs w:val="28"/>
        </w:rPr>
        <w:t xml:space="preserve"> 抄送：中共安徽省委宣传部、股份公司党委宣传部、局党办（董监办）、局宣传部、组织部、局纪委、工会、团委、战略规划部、工程</w:t>
      </w:r>
    </w:p>
    <w:p>
      <w:pPr>
        <w:adjustRightInd w:val="0"/>
        <w:snapToGrid w:val="0"/>
        <w:spacing w:line="560" w:lineRule="exact"/>
        <w:ind w:left="1025" w:leftChars="488"/>
        <w:rPr>
          <w:rFonts w:ascii="仿宋_GB2312" w:eastAsia="仿宋_GB2312"/>
          <w:sz w:val="28"/>
          <w:szCs w:val="28"/>
        </w:rPr>
      </w:pPr>
      <w:r>
        <w:rPr>
          <w:rFonts w:hint="eastAsia" w:ascii="仿宋_GB2312" w:eastAsia="仿宋_GB2312"/>
          <w:sz w:val="28"/>
          <w:szCs w:val="28"/>
        </w:rPr>
        <w:t>管理中心、安全质量监察部、技术中心、成本管理部、审计部、财务部、市场营销部、法律事务部、司办、《铁道建设》报社。</w:t>
      </w:r>
      <w:bookmarkEnd w:id="11"/>
    </w:p>
    <w:p>
      <w:pPr>
        <w:pBdr>
          <w:top w:val="single" w:color="auto" w:sz="6" w:space="1"/>
          <w:bottom w:val="single" w:color="auto" w:sz="12" w:space="1"/>
        </w:pBdr>
        <w:spacing w:line="560" w:lineRule="exact"/>
        <w:rPr>
          <w:rFonts w:ascii="仿宋_GB2312" w:hAnsi="Times New Roman" w:eastAsia="仿宋_GB2312"/>
          <w:sz w:val="28"/>
          <w:szCs w:val="28"/>
        </w:rPr>
      </w:pPr>
      <w:r>
        <w:rPr>
          <w:rFonts w:hint="eastAsia" w:ascii="Times New Roman" w:hAnsi="Times New Roman" w:eastAsia="仿宋_GB2312"/>
          <w:sz w:val="28"/>
          <w:szCs w:val="28"/>
        </w:rPr>
        <w:t xml:space="preserve">  中铁四局集团有限公司党委办公室         </w:t>
      </w:r>
      <w:r>
        <w:rPr>
          <w:rFonts w:hint="eastAsia" w:ascii="仿宋_GB2312" w:hAnsi="Times New Roman" w:eastAsia="仿宋_GB2312"/>
          <w:sz w:val="28"/>
          <w:szCs w:val="28"/>
        </w:rPr>
        <w:t>2016年 2月22日印发</w:t>
      </w:r>
      <w:bookmarkStart w:id="12" w:name="DispatchUnit"/>
      <w:bookmarkEnd w:id="12"/>
      <w:bookmarkStart w:id="13" w:name="Affix"/>
      <w:bookmarkEnd w:id="13"/>
    </w:p>
    <w:sectPr>
      <w:footerReference r:id="rId3" w:type="default"/>
      <w:footerReference r:id="rId4" w:type="even"/>
      <w:pgSz w:w="11906" w:h="16838"/>
      <w:pgMar w:top="2098" w:right="1474" w:bottom="1985" w:left="1588" w:header="851" w:footer="158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黑体">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方正小标宋简体">
    <w:altName w:val="宋体"/>
    <w:panose1 w:val="02010601030101010101"/>
    <w:charset w:val="86"/>
    <w:family w:val="script"/>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jc w:val="right"/>
      <w:rPr>
        <w:rFonts w:ascii="宋体"/>
        <w:sz w:val="28"/>
        <w:szCs w:val="28"/>
      </w:rPr>
    </w:pPr>
    <w:r>
      <w:rPr>
        <w:rFonts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ascii="宋体" w:hAnsi="宋体"/>
        <w:sz w:val="28"/>
        <w:szCs w:val="28"/>
      </w:rPr>
      <w:t>—</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rPr>
        <w:rFonts w:ascii="宋体"/>
        <w:sz w:val="28"/>
        <w:szCs w:val="28"/>
      </w:rPr>
    </w:pPr>
    <w:r>
      <w:rPr>
        <w:rFonts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30</w:t>
    </w:r>
    <w:r>
      <w:rPr>
        <w:rFonts w:ascii="宋体" w:hAnsi="宋体"/>
        <w:sz w:val="28"/>
        <w:szCs w:val="28"/>
      </w:rPr>
      <w:fldChar w:fldCharType="end"/>
    </w:r>
    <w:r>
      <w:rPr>
        <w:rFonts w:ascii="宋体" w:hAnsi="宋体"/>
        <w:sz w:val="28"/>
        <w:szCs w:val="28"/>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forms" w:enforcement="1" w:cryptProviderType="rsaFull" w:cryptAlgorithmClass="hash" w:cryptAlgorithmType="typeAny" w:cryptAlgorithmSid="4" w:cryptSpinCount="50000" w:hash="TzvgBQGJ46CWq7AQlL3RN6yLiEs=" w:salt="XIwi9+VHQaAtRNb+ySLwNA=="/>
  <w:defaultTabStop w:val="420"/>
  <w:evenAndOddHeaders w:val="1"/>
  <w:drawingGridHorizontalSpacing w:val="105"/>
  <w:drawingGridVerticalSpacing w:val="156"/>
  <w:displayHorizontalDrawingGridEvery w:val="0"/>
  <w:displayVerticalDrawingGridEvery w:val="2"/>
  <w:doNotShadeFormData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B25"/>
    <w:rsid w:val="00020DA5"/>
    <w:rsid w:val="00023A96"/>
    <w:rsid w:val="000373C2"/>
    <w:rsid w:val="000425C5"/>
    <w:rsid w:val="00067436"/>
    <w:rsid w:val="000675CE"/>
    <w:rsid w:val="00081ABD"/>
    <w:rsid w:val="00081C7A"/>
    <w:rsid w:val="00083B73"/>
    <w:rsid w:val="000A37D0"/>
    <w:rsid w:val="000E4941"/>
    <w:rsid w:val="001204AE"/>
    <w:rsid w:val="001374F5"/>
    <w:rsid w:val="00144AD5"/>
    <w:rsid w:val="001578E0"/>
    <w:rsid w:val="001608DD"/>
    <w:rsid w:val="00161F73"/>
    <w:rsid w:val="001753FC"/>
    <w:rsid w:val="00184425"/>
    <w:rsid w:val="00196A6C"/>
    <w:rsid w:val="001A2343"/>
    <w:rsid w:val="001C2E32"/>
    <w:rsid w:val="001D54F1"/>
    <w:rsid w:val="001E7841"/>
    <w:rsid w:val="001E7892"/>
    <w:rsid w:val="001F1BAF"/>
    <w:rsid w:val="00245E52"/>
    <w:rsid w:val="002530AC"/>
    <w:rsid w:val="0026680B"/>
    <w:rsid w:val="002744EE"/>
    <w:rsid w:val="002A4326"/>
    <w:rsid w:val="002C4E05"/>
    <w:rsid w:val="002D6D82"/>
    <w:rsid w:val="002D777D"/>
    <w:rsid w:val="002E3615"/>
    <w:rsid w:val="002F6830"/>
    <w:rsid w:val="00312AD8"/>
    <w:rsid w:val="003159E2"/>
    <w:rsid w:val="00333460"/>
    <w:rsid w:val="003412BA"/>
    <w:rsid w:val="003465E9"/>
    <w:rsid w:val="003502B2"/>
    <w:rsid w:val="00362350"/>
    <w:rsid w:val="003817A7"/>
    <w:rsid w:val="00382C87"/>
    <w:rsid w:val="00394B16"/>
    <w:rsid w:val="003A5AEA"/>
    <w:rsid w:val="003B42BA"/>
    <w:rsid w:val="00425B22"/>
    <w:rsid w:val="004405CF"/>
    <w:rsid w:val="004A7A65"/>
    <w:rsid w:val="004B17DC"/>
    <w:rsid w:val="004B1ED6"/>
    <w:rsid w:val="004B2890"/>
    <w:rsid w:val="004B5940"/>
    <w:rsid w:val="004D455B"/>
    <w:rsid w:val="004D57C3"/>
    <w:rsid w:val="004F769F"/>
    <w:rsid w:val="0050378D"/>
    <w:rsid w:val="005104A1"/>
    <w:rsid w:val="005153CD"/>
    <w:rsid w:val="005278AE"/>
    <w:rsid w:val="00533AAC"/>
    <w:rsid w:val="00541EC4"/>
    <w:rsid w:val="00543E99"/>
    <w:rsid w:val="00571CE3"/>
    <w:rsid w:val="00573AFA"/>
    <w:rsid w:val="005754C2"/>
    <w:rsid w:val="00587C20"/>
    <w:rsid w:val="005A5861"/>
    <w:rsid w:val="005A716C"/>
    <w:rsid w:val="005B3E83"/>
    <w:rsid w:val="005B5F5B"/>
    <w:rsid w:val="005C120E"/>
    <w:rsid w:val="005F1E4D"/>
    <w:rsid w:val="005F4A20"/>
    <w:rsid w:val="00605A59"/>
    <w:rsid w:val="006069DC"/>
    <w:rsid w:val="00614365"/>
    <w:rsid w:val="006148F2"/>
    <w:rsid w:val="00614A8D"/>
    <w:rsid w:val="006368A4"/>
    <w:rsid w:val="0065730E"/>
    <w:rsid w:val="00664CD7"/>
    <w:rsid w:val="006B2844"/>
    <w:rsid w:val="006C1223"/>
    <w:rsid w:val="006E6DA1"/>
    <w:rsid w:val="006F53BB"/>
    <w:rsid w:val="00707B5F"/>
    <w:rsid w:val="00707BF2"/>
    <w:rsid w:val="007213A6"/>
    <w:rsid w:val="00767396"/>
    <w:rsid w:val="00773BE0"/>
    <w:rsid w:val="007767A4"/>
    <w:rsid w:val="00786394"/>
    <w:rsid w:val="00795FBB"/>
    <w:rsid w:val="00796FDA"/>
    <w:rsid w:val="00797660"/>
    <w:rsid w:val="007A1C56"/>
    <w:rsid w:val="007A24BB"/>
    <w:rsid w:val="007A46C0"/>
    <w:rsid w:val="007A4A3F"/>
    <w:rsid w:val="007B618D"/>
    <w:rsid w:val="007F3C26"/>
    <w:rsid w:val="00831366"/>
    <w:rsid w:val="00856151"/>
    <w:rsid w:val="008608B3"/>
    <w:rsid w:val="00860A5E"/>
    <w:rsid w:val="00866F4E"/>
    <w:rsid w:val="00882DBE"/>
    <w:rsid w:val="00884FEA"/>
    <w:rsid w:val="008A288C"/>
    <w:rsid w:val="008B2D28"/>
    <w:rsid w:val="008C4B56"/>
    <w:rsid w:val="008D0D36"/>
    <w:rsid w:val="008E2DB1"/>
    <w:rsid w:val="00904C8E"/>
    <w:rsid w:val="00905981"/>
    <w:rsid w:val="009140C0"/>
    <w:rsid w:val="00925B9E"/>
    <w:rsid w:val="00947E12"/>
    <w:rsid w:val="00976633"/>
    <w:rsid w:val="0098107E"/>
    <w:rsid w:val="009B144C"/>
    <w:rsid w:val="009B5126"/>
    <w:rsid w:val="009D008D"/>
    <w:rsid w:val="009E07FC"/>
    <w:rsid w:val="009E1EBC"/>
    <w:rsid w:val="009F1C2F"/>
    <w:rsid w:val="00A21603"/>
    <w:rsid w:val="00A42DEA"/>
    <w:rsid w:val="00A5439A"/>
    <w:rsid w:val="00A60B0F"/>
    <w:rsid w:val="00A60E77"/>
    <w:rsid w:val="00A6398B"/>
    <w:rsid w:val="00A745DA"/>
    <w:rsid w:val="00A757C8"/>
    <w:rsid w:val="00A86477"/>
    <w:rsid w:val="00A921A9"/>
    <w:rsid w:val="00AA1130"/>
    <w:rsid w:val="00AA2761"/>
    <w:rsid w:val="00AA6BA8"/>
    <w:rsid w:val="00AC17DA"/>
    <w:rsid w:val="00AD0132"/>
    <w:rsid w:val="00AD328E"/>
    <w:rsid w:val="00AE659A"/>
    <w:rsid w:val="00AF3F57"/>
    <w:rsid w:val="00B033CC"/>
    <w:rsid w:val="00B15BE8"/>
    <w:rsid w:val="00B621A6"/>
    <w:rsid w:val="00B622AF"/>
    <w:rsid w:val="00B72757"/>
    <w:rsid w:val="00B7465A"/>
    <w:rsid w:val="00B75EDC"/>
    <w:rsid w:val="00B764F8"/>
    <w:rsid w:val="00BA4CCE"/>
    <w:rsid w:val="00BC1A7A"/>
    <w:rsid w:val="00BC2C9B"/>
    <w:rsid w:val="00BE41B2"/>
    <w:rsid w:val="00C025B2"/>
    <w:rsid w:val="00C0790F"/>
    <w:rsid w:val="00C12A10"/>
    <w:rsid w:val="00C156F0"/>
    <w:rsid w:val="00C45E53"/>
    <w:rsid w:val="00C520AD"/>
    <w:rsid w:val="00C65179"/>
    <w:rsid w:val="00C74901"/>
    <w:rsid w:val="00C77C39"/>
    <w:rsid w:val="00C900B4"/>
    <w:rsid w:val="00C94084"/>
    <w:rsid w:val="00CA4144"/>
    <w:rsid w:val="00CB4A53"/>
    <w:rsid w:val="00CB7A53"/>
    <w:rsid w:val="00CD58F6"/>
    <w:rsid w:val="00CE175D"/>
    <w:rsid w:val="00CE649F"/>
    <w:rsid w:val="00CE7F7A"/>
    <w:rsid w:val="00D15E46"/>
    <w:rsid w:val="00D16C43"/>
    <w:rsid w:val="00D32357"/>
    <w:rsid w:val="00D4614D"/>
    <w:rsid w:val="00D72E34"/>
    <w:rsid w:val="00D80303"/>
    <w:rsid w:val="00D920DD"/>
    <w:rsid w:val="00DA4AAC"/>
    <w:rsid w:val="00DB6A96"/>
    <w:rsid w:val="00DC0666"/>
    <w:rsid w:val="00DD4A3A"/>
    <w:rsid w:val="00DD5A81"/>
    <w:rsid w:val="00DF2DBF"/>
    <w:rsid w:val="00E07999"/>
    <w:rsid w:val="00E11991"/>
    <w:rsid w:val="00E12EF6"/>
    <w:rsid w:val="00E1327E"/>
    <w:rsid w:val="00E45B25"/>
    <w:rsid w:val="00E61624"/>
    <w:rsid w:val="00E6311F"/>
    <w:rsid w:val="00E703EE"/>
    <w:rsid w:val="00E749CC"/>
    <w:rsid w:val="00E95A24"/>
    <w:rsid w:val="00EB578C"/>
    <w:rsid w:val="00ED15A5"/>
    <w:rsid w:val="00ED2E2E"/>
    <w:rsid w:val="00EF16E1"/>
    <w:rsid w:val="00EF3799"/>
    <w:rsid w:val="00F00124"/>
    <w:rsid w:val="00F10C38"/>
    <w:rsid w:val="00F33C33"/>
    <w:rsid w:val="00F428C8"/>
    <w:rsid w:val="00F47C4C"/>
    <w:rsid w:val="00F56375"/>
    <w:rsid w:val="00F60E77"/>
    <w:rsid w:val="00F97727"/>
    <w:rsid w:val="00FB0A2A"/>
    <w:rsid w:val="00FB4B62"/>
    <w:rsid w:val="00FD1119"/>
    <w:rsid w:val="00FD59FF"/>
    <w:rsid w:val="00FE3C11"/>
    <w:rsid w:val="680761E6"/>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uiPriority w:val="99"/>
    <w:rPr>
      <w:sz w:val="18"/>
      <w:szCs w:val="18"/>
    </w:r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7"/>
    <w:semiHidden/>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locked/>
    <w:uiPriority w:val="99"/>
    <w:rPr>
      <w:rFonts w:cs="Times New Roman"/>
      <w:sz w:val="18"/>
      <w:szCs w:val="18"/>
    </w:rPr>
  </w:style>
  <w:style w:type="character" w:customStyle="1" w:styleId="8">
    <w:name w:val="页脚 Char"/>
    <w:basedOn w:val="5"/>
    <w:link w:val="3"/>
    <w:locked/>
    <w:uiPriority w:val="99"/>
    <w:rPr>
      <w:rFonts w:cs="Times New Roman"/>
      <w:sz w:val="18"/>
      <w:szCs w:val="18"/>
    </w:rPr>
  </w:style>
  <w:style w:type="character" w:customStyle="1" w:styleId="9">
    <w:name w:val="apple-converted-space"/>
    <w:basedOn w:val="5"/>
    <w:uiPriority w:val="99"/>
    <w:rPr>
      <w:rFonts w:cs="Times New Roman"/>
    </w:rPr>
  </w:style>
  <w:style w:type="character" w:customStyle="1" w:styleId="10">
    <w:name w:val="style51"/>
    <w:basedOn w:val="5"/>
    <w:uiPriority w:val="99"/>
    <w:rPr>
      <w:rFonts w:cs="Times New Roman"/>
      <w:sz w:val="22"/>
      <w:szCs w:val="22"/>
    </w:rPr>
  </w:style>
  <w:style w:type="character" w:customStyle="1" w:styleId="11">
    <w:name w:val="批注框文本 Char"/>
    <w:basedOn w:val="5"/>
    <w:link w:val="2"/>
    <w:semiHidden/>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control" Target="activeX/activeX1.xml"/><Relationship Id="rId6" Type="http://schemas.openxmlformats.org/officeDocument/2006/relationships/image" Target="media/image1.w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4562F8D5-7F51-497B-84B5-56982546D40A}" r:id="rId1" ax:persistence="persistStorag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中国中铁</Company>
  <Pages>30</Pages>
  <Words>16340</Words>
  <Characters>16399</Characters>
  <Lines>657</Lines>
  <Paragraphs>86</Paragraphs>
  <TotalTime>0</TotalTime>
  <ScaleCrop>false</ScaleCrop>
  <LinksUpToDate>false</LinksUpToDate>
  <CharactersWithSpaces>16526</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2016-02-19T01:29:00Z</dcterms:created>
  <dc:creator>微软用户</dc:creator>
  <cp:lastModifiedBy>ctceone20140331</cp:lastModifiedBy>
  <cp:lastPrinted>2015-12-22T02:54:00Z</cp:lastPrinted>
  <dcterms:modified xsi:type="dcterms:W3CDTF">2016-03-10T03:45:00Z</dcterms:modified>
  <dc:title>关于印发《在深化企业改革中进一步加强全局思想政治工作的实施意见》的通知</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